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72" w:rsidRPr="008572D3" w:rsidRDefault="00954572" w:rsidP="008572D3">
      <w:pPr>
        <w:shd w:val="clear" w:color="auto" w:fill="FFFFFF"/>
        <w:ind w:left="5670" w:right="-1"/>
        <w:outlineLvl w:val="0"/>
        <w:rPr>
          <w:rFonts w:ascii="Arial" w:eastAsia="Times New Roman" w:hAnsi="Arial" w:cs="Arial"/>
          <w:b/>
          <w:color w:val="000000"/>
          <w:kern w:val="36"/>
          <w:sz w:val="22"/>
          <w:szCs w:val="22"/>
          <w:lang w:eastAsia="ru-RU"/>
        </w:rPr>
      </w:pPr>
      <w:r w:rsidRPr="008572D3">
        <w:rPr>
          <w:rFonts w:ascii="Arial" w:eastAsia="Times New Roman" w:hAnsi="Arial" w:cs="Arial"/>
          <w:b/>
          <w:color w:val="000000"/>
          <w:kern w:val="36"/>
          <w:sz w:val="22"/>
          <w:szCs w:val="22"/>
          <w:lang w:eastAsia="ru-RU"/>
        </w:rPr>
        <w:t>УТВЕРЖДЕНО</w:t>
      </w:r>
    </w:p>
    <w:p w:rsidR="00954572" w:rsidRPr="008572D3" w:rsidRDefault="00954572" w:rsidP="008572D3">
      <w:pPr>
        <w:shd w:val="clear" w:color="auto" w:fill="FFFFFF"/>
        <w:ind w:left="5670" w:right="-1"/>
        <w:outlineLvl w:val="0"/>
        <w:rPr>
          <w:rFonts w:ascii="Arial" w:eastAsia="Times New Roman" w:hAnsi="Arial" w:cs="Arial"/>
          <w:color w:val="000000"/>
          <w:kern w:val="36"/>
          <w:sz w:val="22"/>
          <w:szCs w:val="22"/>
          <w:lang w:eastAsia="ru-RU"/>
        </w:rPr>
      </w:pPr>
      <w:r w:rsidRPr="008572D3">
        <w:rPr>
          <w:rFonts w:ascii="Arial" w:eastAsia="Times New Roman" w:hAnsi="Arial" w:cs="Arial"/>
          <w:color w:val="000000"/>
          <w:kern w:val="36"/>
          <w:sz w:val="22"/>
          <w:szCs w:val="22"/>
          <w:lang w:eastAsia="ru-RU"/>
        </w:rPr>
        <w:t xml:space="preserve">Генеральный директор </w:t>
      </w:r>
    </w:p>
    <w:p w:rsidR="00954572" w:rsidRPr="008572D3" w:rsidRDefault="00954572" w:rsidP="008572D3">
      <w:pPr>
        <w:shd w:val="clear" w:color="auto" w:fill="FFFFFF"/>
        <w:ind w:left="5670" w:right="-1"/>
        <w:outlineLvl w:val="0"/>
        <w:rPr>
          <w:rFonts w:ascii="Arial" w:eastAsia="Times New Roman" w:hAnsi="Arial" w:cs="Arial"/>
          <w:color w:val="000000"/>
          <w:kern w:val="36"/>
          <w:sz w:val="22"/>
          <w:szCs w:val="22"/>
          <w:lang w:eastAsia="ru-RU"/>
        </w:rPr>
      </w:pPr>
      <w:r w:rsidRPr="008572D3">
        <w:rPr>
          <w:rFonts w:ascii="Arial" w:eastAsia="Times New Roman" w:hAnsi="Arial" w:cs="Arial"/>
          <w:color w:val="000000"/>
          <w:kern w:val="36"/>
          <w:sz w:val="22"/>
          <w:szCs w:val="22"/>
          <w:lang w:eastAsia="ru-RU"/>
        </w:rPr>
        <w:t>ООО УК «Инфотелл»</w:t>
      </w:r>
    </w:p>
    <w:p w:rsidR="00954572" w:rsidRPr="008572D3" w:rsidRDefault="00954572" w:rsidP="008572D3">
      <w:pPr>
        <w:shd w:val="clear" w:color="auto" w:fill="FFFFFF"/>
        <w:ind w:left="5670" w:right="-1"/>
        <w:outlineLvl w:val="0"/>
        <w:rPr>
          <w:rFonts w:ascii="Arial" w:eastAsia="Times New Roman" w:hAnsi="Arial" w:cs="Arial"/>
          <w:color w:val="000000"/>
          <w:kern w:val="36"/>
          <w:sz w:val="22"/>
          <w:szCs w:val="22"/>
          <w:lang w:eastAsia="ru-RU"/>
        </w:rPr>
      </w:pPr>
    </w:p>
    <w:p w:rsidR="00954572" w:rsidRPr="008572D3" w:rsidRDefault="00954572" w:rsidP="008572D3">
      <w:pPr>
        <w:shd w:val="clear" w:color="auto" w:fill="FFFFFF"/>
        <w:ind w:left="5670" w:right="-1"/>
        <w:outlineLvl w:val="0"/>
        <w:rPr>
          <w:rFonts w:ascii="Arial" w:eastAsia="Times New Roman" w:hAnsi="Arial" w:cs="Arial"/>
          <w:color w:val="000000"/>
          <w:kern w:val="36"/>
          <w:sz w:val="22"/>
          <w:szCs w:val="22"/>
          <w:lang w:eastAsia="ru-RU"/>
        </w:rPr>
      </w:pPr>
      <w:r w:rsidRPr="008572D3">
        <w:rPr>
          <w:rFonts w:ascii="Arial" w:eastAsia="Times New Roman" w:hAnsi="Arial" w:cs="Arial"/>
          <w:color w:val="000000"/>
          <w:kern w:val="36"/>
          <w:sz w:val="22"/>
          <w:szCs w:val="22"/>
          <w:lang w:eastAsia="ru-RU"/>
        </w:rPr>
        <w:t>__________А.Е. Тимофеев</w:t>
      </w:r>
    </w:p>
    <w:p w:rsidR="00954572" w:rsidRPr="008572D3" w:rsidRDefault="00954572" w:rsidP="008572D3">
      <w:pPr>
        <w:shd w:val="clear" w:color="auto" w:fill="FFFFFF"/>
        <w:ind w:left="5670" w:right="-1"/>
        <w:outlineLvl w:val="0"/>
        <w:rPr>
          <w:rFonts w:ascii="Arial" w:eastAsia="Times New Roman" w:hAnsi="Arial" w:cs="Arial"/>
          <w:color w:val="000000"/>
          <w:kern w:val="36"/>
          <w:sz w:val="22"/>
          <w:szCs w:val="22"/>
          <w:lang w:eastAsia="ru-RU"/>
        </w:rPr>
      </w:pPr>
      <w:r w:rsidRPr="008572D3">
        <w:rPr>
          <w:rFonts w:ascii="Arial" w:eastAsia="Times New Roman" w:hAnsi="Arial" w:cs="Arial"/>
          <w:color w:val="000000"/>
          <w:kern w:val="36"/>
          <w:sz w:val="22"/>
          <w:szCs w:val="22"/>
          <w:lang w:eastAsia="ru-RU"/>
        </w:rPr>
        <w:t>«</w:t>
      </w:r>
      <w:r w:rsidR="00162D01" w:rsidRPr="008572D3">
        <w:rPr>
          <w:rFonts w:ascii="Arial" w:eastAsia="Times New Roman" w:hAnsi="Arial" w:cs="Arial"/>
          <w:color w:val="000000"/>
          <w:kern w:val="36"/>
          <w:sz w:val="22"/>
          <w:szCs w:val="22"/>
          <w:lang w:eastAsia="ru-RU"/>
        </w:rPr>
        <w:t>01</w:t>
      </w:r>
      <w:r w:rsidRPr="008572D3">
        <w:rPr>
          <w:rFonts w:ascii="Arial" w:eastAsia="Times New Roman" w:hAnsi="Arial" w:cs="Arial"/>
          <w:color w:val="000000"/>
          <w:kern w:val="36"/>
          <w:sz w:val="22"/>
          <w:szCs w:val="22"/>
          <w:lang w:eastAsia="ru-RU"/>
        </w:rPr>
        <w:t>»</w:t>
      </w:r>
      <w:r w:rsidR="00162D01" w:rsidRPr="008572D3">
        <w:rPr>
          <w:rFonts w:ascii="Arial" w:eastAsia="Times New Roman" w:hAnsi="Arial" w:cs="Arial"/>
          <w:color w:val="000000"/>
          <w:kern w:val="36"/>
          <w:sz w:val="22"/>
          <w:szCs w:val="22"/>
          <w:lang w:eastAsia="ru-RU"/>
        </w:rPr>
        <w:t xml:space="preserve"> </w:t>
      </w:r>
      <w:r w:rsidR="0073013B">
        <w:rPr>
          <w:rFonts w:ascii="Arial" w:eastAsia="Times New Roman" w:hAnsi="Arial" w:cs="Arial"/>
          <w:color w:val="000000"/>
          <w:kern w:val="36"/>
          <w:sz w:val="22"/>
          <w:szCs w:val="22"/>
          <w:lang w:eastAsia="ru-RU"/>
        </w:rPr>
        <w:t>июля</w:t>
      </w:r>
      <w:r w:rsidRPr="008572D3">
        <w:rPr>
          <w:rFonts w:ascii="Arial" w:eastAsia="Times New Roman" w:hAnsi="Arial" w:cs="Arial"/>
          <w:color w:val="000000"/>
          <w:kern w:val="36"/>
          <w:sz w:val="22"/>
          <w:szCs w:val="22"/>
          <w:lang w:eastAsia="ru-RU"/>
        </w:rPr>
        <w:t xml:space="preserve"> 201</w:t>
      </w:r>
      <w:r w:rsidR="00162D01" w:rsidRPr="008572D3">
        <w:rPr>
          <w:rFonts w:ascii="Arial" w:eastAsia="Times New Roman" w:hAnsi="Arial" w:cs="Arial"/>
          <w:color w:val="000000"/>
          <w:kern w:val="36"/>
          <w:sz w:val="22"/>
          <w:szCs w:val="22"/>
          <w:lang w:eastAsia="ru-RU"/>
        </w:rPr>
        <w:t xml:space="preserve">6 </w:t>
      </w:r>
      <w:r w:rsidRPr="008572D3">
        <w:rPr>
          <w:rFonts w:ascii="Arial" w:eastAsia="Times New Roman" w:hAnsi="Arial" w:cs="Arial"/>
          <w:color w:val="000000"/>
          <w:kern w:val="36"/>
          <w:sz w:val="22"/>
          <w:szCs w:val="22"/>
          <w:lang w:eastAsia="ru-RU"/>
        </w:rPr>
        <w:t>г.</w:t>
      </w:r>
    </w:p>
    <w:p w:rsidR="00954572" w:rsidRPr="008572D3" w:rsidRDefault="00954572" w:rsidP="008572D3">
      <w:pPr>
        <w:shd w:val="clear" w:color="auto" w:fill="FFFFFF"/>
        <w:ind w:right="-1"/>
        <w:outlineLvl w:val="0"/>
        <w:rPr>
          <w:rFonts w:ascii="Arial" w:eastAsia="Times New Roman" w:hAnsi="Arial" w:cs="Arial"/>
          <w:b/>
          <w:color w:val="000000"/>
          <w:kern w:val="36"/>
          <w:sz w:val="22"/>
          <w:szCs w:val="22"/>
          <w:lang w:eastAsia="ru-RU"/>
        </w:rPr>
      </w:pPr>
    </w:p>
    <w:p w:rsidR="008572D3" w:rsidRDefault="00954572" w:rsidP="008572D3">
      <w:pPr>
        <w:shd w:val="clear" w:color="auto" w:fill="FFFFFF"/>
        <w:ind w:right="-1"/>
        <w:jc w:val="center"/>
        <w:outlineLvl w:val="0"/>
        <w:rPr>
          <w:rFonts w:ascii="Arial" w:eastAsia="Times New Roman" w:hAnsi="Arial" w:cs="Arial"/>
          <w:b/>
          <w:color w:val="000000"/>
          <w:sz w:val="32"/>
          <w:szCs w:val="32"/>
          <w:lang w:eastAsia="ru-RU"/>
        </w:rPr>
      </w:pPr>
      <w:r w:rsidRPr="00954572">
        <w:rPr>
          <w:rFonts w:ascii="Arial" w:eastAsia="Times New Roman" w:hAnsi="Arial" w:cs="Arial"/>
          <w:b/>
          <w:color w:val="000000"/>
          <w:kern w:val="36"/>
          <w:sz w:val="32"/>
          <w:szCs w:val="32"/>
          <w:lang w:eastAsia="ru-RU"/>
        </w:rPr>
        <w:t>Политика обработки персональных данных</w:t>
      </w:r>
      <w:r w:rsidRPr="008572D3">
        <w:rPr>
          <w:rFonts w:ascii="Arial" w:eastAsia="Times New Roman" w:hAnsi="Arial" w:cs="Arial"/>
          <w:b/>
          <w:color w:val="000000"/>
          <w:sz w:val="32"/>
          <w:szCs w:val="32"/>
          <w:lang w:eastAsia="ru-RU"/>
        </w:rPr>
        <w:t xml:space="preserve"> </w:t>
      </w:r>
    </w:p>
    <w:p w:rsidR="00954572" w:rsidRPr="008572D3" w:rsidRDefault="00954572" w:rsidP="008572D3">
      <w:pPr>
        <w:shd w:val="clear" w:color="auto" w:fill="FFFFFF"/>
        <w:ind w:right="-1"/>
        <w:jc w:val="center"/>
        <w:outlineLvl w:val="0"/>
        <w:rPr>
          <w:rFonts w:ascii="Arial" w:eastAsia="Times New Roman" w:hAnsi="Arial" w:cs="Arial"/>
          <w:b/>
          <w:color w:val="000000"/>
          <w:sz w:val="32"/>
          <w:szCs w:val="32"/>
          <w:lang w:eastAsia="ru-RU"/>
        </w:rPr>
      </w:pPr>
      <w:r w:rsidRPr="008572D3">
        <w:rPr>
          <w:rFonts w:ascii="Arial" w:eastAsia="Times New Roman" w:hAnsi="Arial" w:cs="Arial"/>
          <w:b/>
          <w:color w:val="000000"/>
          <w:sz w:val="32"/>
          <w:szCs w:val="32"/>
          <w:lang w:eastAsia="ru-RU"/>
        </w:rPr>
        <w:t>в ООО УК «Инфотелл»</w:t>
      </w:r>
    </w:p>
    <w:p w:rsidR="008572D3" w:rsidRPr="00954572" w:rsidRDefault="008572D3" w:rsidP="008572D3">
      <w:pPr>
        <w:shd w:val="clear" w:color="auto" w:fill="FFFFFF"/>
        <w:ind w:right="-1"/>
        <w:jc w:val="center"/>
        <w:outlineLvl w:val="0"/>
        <w:rPr>
          <w:rFonts w:ascii="Arial" w:eastAsia="Times New Roman" w:hAnsi="Arial" w:cs="Arial"/>
          <w:b/>
          <w:color w:val="000000"/>
          <w:kern w:val="36"/>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1. Общие положения</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1.1. Политика обработки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(далее — Политика) определяет основные принципы, цели, условия и способы обработки персональных данных, перечни субъектов и обрабатываемых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персональных данных, функции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при обработке персональных данных, права субъектов персональных данных, а также реализуемые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требования к защите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954572" w:rsidRDefault="00954572" w:rsidP="008572D3">
      <w:pPr>
        <w:shd w:val="clear" w:color="auto" w:fill="FFFFFF"/>
        <w:ind w:right="-1"/>
        <w:jc w:val="both"/>
        <w:rPr>
          <w:rFonts w:ascii="Arial" w:eastAsia="Times New Roman" w:hAnsi="Arial" w:cs="Arial"/>
          <w:color w:val="000000"/>
          <w:lang w:eastAsia="ru-RU"/>
        </w:rPr>
      </w:pPr>
      <w:r w:rsidRPr="00954572">
        <w:rPr>
          <w:rFonts w:ascii="Arial" w:eastAsia="Times New Roman" w:hAnsi="Arial" w:cs="Arial"/>
          <w:color w:val="000000"/>
          <w:sz w:val="22"/>
          <w:szCs w:val="22"/>
          <w:lang w:eastAsia="ru-RU"/>
        </w:rPr>
        <w:t>1.3. Положения Политики служат основой для разработки локальных нормативных актов, регламентирующих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вопросы обработки персональных данных работников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и других субъектов персональных данных.</w:t>
      </w:r>
    </w:p>
    <w:p w:rsidR="008572D3" w:rsidRPr="00954572" w:rsidRDefault="008572D3" w:rsidP="008572D3">
      <w:pPr>
        <w:shd w:val="clear" w:color="auto" w:fill="FFFFFF"/>
        <w:ind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Pr="008572D3">
        <w:rPr>
          <w:rFonts w:ascii="Arial" w:eastAsia="Times New Roman" w:hAnsi="Arial" w:cs="Arial"/>
          <w:b/>
          <w:color w:val="000000"/>
          <w:sz w:val="22"/>
          <w:szCs w:val="22"/>
          <w:u w:val="single"/>
          <w:lang w:eastAsia="ru-RU"/>
        </w:rPr>
        <w:t>ООО УК «Инфотелл»</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2.1. Политика обработки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определяется в соответствии со следующими нормативными правовыми актами:</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Трудовой кодекс Российской Федерации;</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Федеральный закон от 27 июля 2006 г. № 152-ФЗ «О персональных данных»;</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Указ Президента Российской Федерации от 06 марта 1997 г. № 188 «Об утверждении Перечня сведений конфиденциального характера»;</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приказ ФСТЭК России № 55, ФСБ России № 86, </w:t>
      </w:r>
      <w:proofErr w:type="spellStart"/>
      <w:r w:rsidRPr="00954572">
        <w:rPr>
          <w:rFonts w:ascii="Arial" w:eastAsia="Times New Roman" w:hAnsi="Arial" w:cs="Arial"/>
          <w:color w:val="000000"/>
          <w:sz w:val="22"/>
          <w:szCs w:val="22"/>
          <w:lang w:eastAsia="ru-RU"/>
        </w:rPr>
        <w:t>Мининформсвязи</w:t>
      </w:r>
      <w:proofErr w:type="spellEnd"/>
      <w:r w:rsidRPr="00954572">
        <w:rPr>
          <w:rFonts w:ascii="Arial" w:eastAsia="Times New Roman" w:hAnsi="Arial" w:cs="Arial"/>
          <w:color w:val="000000"/>
          <w:sz w:val="22"/>
          <w:szCs w:val="22"/>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приказ </w:t>
      </w:r>
      <w:proofErr w:type="spellStart"/>
      <w:r w:rsidRPr="00954572">
        <w:rPr>
          <w:rFonts w:ascii="Arial" w:eastAsia="Times New Roman" w:hAnsi="Arial" w:cs="Arial"/>
          <w:color w:val="000000"/>
          <w:sz w:val="22"/>
          <w:szCs w:val="22"/>
          <w:lang w:eastAsia="ru-RU"/>
        </w:rPr>
        <w:t>Роскомнадзора</w:t>
      </w:r>
      <w:proofErr w:type="spellEnd"/>
      <w:r w:rsidRPr="00954572">
        <w:rPr>
          <w:rFonts w:ascii="Arial" w:eastAsia="Times New Roman" w:hAnsi="Arial" w:cs="Arial"/>
          <w:color w:val="000000"/>
          <w:sz w:val="22"/>
          <w:szCs w:val="22"/>
          <w:lang w:eastAsia="ru-RU"/>
        </w:rPr>
        <w:t xml:space="preserve"> от 05 сентября 2013 г. № 996 «Об утверждении требований и методов по обезличиванию персональных данных»;</w:t>
      </w:r>
    </w:p>
    <w:p w:rsidR="00954572" w:rsidRPr="00954572" w:rsidRDefault="00954572" w:rsidP="008572D3">
      <w:pPr>
        <w:numPr>
          <w:ilvl w:val="0"/>
          <w:numId w:val="1"/>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иные нормативные правовые акты Российской Федерации и нормативные документы уполномоченных органов государственной власти.</w:t>
      </w:r>
    </w:p>
    <w:p w:rsidR="00954572" w:rsidRPr="0073013B" w:rsidRDefault="00954572" w:rsidP="008572D3">
      <w:pPr>
        <w:shd w:val="clear" w:color="auto" w:fill="FFFFFF"/>
        <w:ind w:right="-1"/>
        <w:jc w:val="both"/>
        <w:rPr>
          <w:rFonts w:ascii="Arial" w:eastAsia="Times New Roman" w:hAnsi="Arial" w:cs="Arial"/>
          <w:sz w:val="22"/>
          <w:szCs w:val="22"/>
          <w:lang w:eastAsia="ru-RU"/>
        </w:rPr>
      </w:pPr>
      <w:r w:rsidRPr="0073013B">
        <w:rPr>
          <w:rFonts w:ascii="Arial" w:eastAsia="Times New Roman" w:hAnsi="Arial" w:cs="Arial"/>
          <w:sz w:val="22"/>
          <w:szCs w:val="22"/>
          <w:lang w:eastAsia="ru-RU"/>
        </w:rPr>
        <w:t>2.2. В целях реализации положений Политики в ООО УК «Инфотелл» разрабатываются соответствующие локальные нормативные акты и иные документы, в том числе:</w:t>
      </w:r>
    </w:p>
    <w:p w:rsidR="00954572" w:rsidRPr="0073013B" w:rsidRDefault="00954572" w:rsidP="008572D3">
      <w:pPr>
        <w:numPr>
          <w:ilvl w:val="0"/>
          <w:numId w:val="2"/>
        </w:numPr>
        <w:shd w:val="clear" w:color="auto" w:fill="FFFFFF"/>
        <w:ind w:left="312" w:right="-1" w:hanging="312"/>
        <w:jc w:val="both"/>
        <w:rPr>
          <w:rFonts w:ascii="Arial" w:eastAsia="Times New Roman" w:hAnsi="Arial" w:cs="Arial"/>
          <w:sz w:val="22"/>
          <w:szCs w:val="22"/>
          <w:lang w:eastAsia="ru-RU"/>
        </w:rPr>
      </w:pPr>
      <w:r w:rsidRPr="0073013B">
        <w:rPr>
          <w:rFonts w:ascii="Arial" w:eastAsia="Times New Roman" w:hAnsi="Arial" w:cs="Arial"/>
          <w:sz w:val="22"/>
          <w:szCs w:val="22"/>
          <w:lang w:eastAsia="ru-RU"/>
        </w:rPr>
        <w:t>положение об обработке персональных данных в ООО УК «Инфотелл»;</w:t>
      </w:r>
    </w:p>
    <w:p w:rsidR="00954572" w:rsidRPr="0073013B" w:rsidRDefault="00954572" w:rsidP="008572D3">
      <w:pPr>
        <w:numPr>
          <w:ilvl w:val="0"/>
          <w:numId w:val="2"/>
        </w:numPr>
        <w:shd w:val="clear" w:color="auto" w:fill="FFFFFF"/>
        <w:ind w:left="312" w:right="-1" w:hanging="312"/>
        <w:jc w:val="both"/>
        <w:rPr>
          <w:rFonts w:ascii="Arial" w:eastAsia="Times New Roman" w:hAnsi="Arial" w:cs="Arial"/>
          <w:sz w:val="22"/>
          <w:szCs w:val="22"/>
          <w:lang w:eastAsia="ru-RU"/>
        </w:rPr>
      </w:pPr>
      <w:r w:rsidRPr="0073013B">
        <w:rPr>
          <w:rFonts w:ascii="Arial" w:eastAsia="Times New Roman" w:hAnsi="Arial" w:cs="Arial"/>
          <w:sz w:val="22"/>
          <w:szCs w:val="22"/>
          <w:lang w:eastAsia="ru-RU"/>
        </w:rPr>
        <w:lastRenderedPageBreak/>
        <w:t>положение об обеспечении безопасности персональных данных при их обработке в информационных системах персональных данных ООО УК «Инфотелл»;</w:t>
      </w:r>
    </w:p>
    <w:p w:rsidR="00954572" w:rsidRPr="0073013B" w:rsidRDefault="00954572" w:rsidP="008572D3">
      <w:pPr>
        <w:numPr>
          <w:ilvl w:val="0"/>
          <w:numId w:val="2"/>
        </w:numPr>
        <w:shd w:val="clear" w:color="auto" w:fill="FFFFFF"/>
        <w:ind w:left="312" w:right="-1" w:hanging="312"/>
        <w:jc w:val="both"/>
        <w:rPr>
          <w:rFonts w:ascii="Arial" w:eastAsia="Times New Roman" w:hAnsi="Arial" w:cs="Arial"/>
          <w:sz w:val="22"/>
          <w:szCs w:val="22"/>
          <w:lang w:eastAsia="ru-RU"/>
        </w:rPr>
      </w:pPr>
      <w:r w:rsidRPr="0073013B">
        <w:rPr>
          <w:rFonts w:ascii="Arial" w:eastAsia="Times New Roman" w:hAnsi="Arial" w:cs="Arial"/>
          <w:sz w:val="22"/>
          <w:szCs w:val="22"/>
          <w:lang w:eastAsia="ru-RU"/>
        </w:rPr>
        <w:t>перечень должностей ООО УК «Инфотелл», при замещении которых осуществляется обработка персональных данных;</w:t>
      </w:r>
    </w:p>
    <w:p w:rsidR="00954572" w:rsidRPr="0073013B" w:rsidRDefault="00954572" w:rsidP="008572D3">
      <w:pPr>
        <w:numPr>
          <w:ilvl w:val="0"/>
          <w:numId w:val="2"/>
        </w:numPr>
        <w:shd w:val="clear" w:color="auto" w:fill="FFFFFF"/>
        <w:ind w:left="312" w:right="-1" w:hanging="312"/>
        <w:jc w:val="both"/>
        <w:rPr>
          <w:rFonts w:ascii="Arial" w:eastAsia="Times New Roman" w:hAnsi="Arial" w:cs="Arial"/>
          <w:lang w:eastAsia="ru-RU"/>
        </w:rPr>
      </w:pPr>
      <w:r w:rsidRPr="0073013B">
        <w:rPr>
          <w:rFonts w:ascii="Arial" w:eastAsia="Times New Roman" w:hAnsi="Arial" w:cs="Arial"/>
          <w:sz w:val="22"/>
          <w:szCs w:val="22"/>
          <w:lang w:eastAsia="ru-RU"/>
        </w:rPr>
        <w:t>иные локальные нормативные акты и документы, регламентирующие в ООО УК «Инфотелл» вопросы обработки персональных данных.</w:t>
      </w:r>
    </w:p>
    <w:p w:rsidR="008572D3" w:rsidRPr="0073013B" w:rsidRDefault="008572D3" w:rsidP="008572D3">
      <w:pPr>
        <w:shd w:val="clear" w:color="auto" w:fill="FFFFFF"/>
        <w:ind w:right="-1"/>
        <w:jc w:val="both"/>
        <w:rPr>
          <w:rFonts w:ascii="Arial" w:eastAsia="Times New Roman" w:hAnsi="Arial" w:cs="Arial"/>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73013B">
        <w:rPr>
          <w:rFonts w:ascii="Arial" w:eastAsia="Times New Roman" w:hAnsi="Arial" w:cs="Arial"/>
          <w:b/>
          <w:sz w:val="22"/>
          <w:szCs w:val="22"/>
          <w:u w:val="single"/>
          <w:lang w:eastAsia="ru-RU"/>
        </w:rPr>
        <w:t xml:space="preserve">3. Основные термины и определения, используемые в локальных нормативных актах </w:t>
      </w:r>
      <w:r w:rsidRPr="008572D3">
        <w:rPr>
          <w:rFonts w:ascii="Arial" w:eastAsia="Times New Roman" w:hAnsi="Arial" w:cs="Arial"/>
          <w:b/>
          <w:color w:val="000000"/>
          <w:sz w:val="22"/>
          <w:szCs w:val="22"/>
          <w:u w:val="single"/>
          <w:lang w:eastAsia="ru-RU"/>
        </w:rPr>
        <w:t>ООО УК «Инфотелл»</w:t>
      </w:r>
      <w:r w:rsidRPr="00954572">
        <w:rPr>
          <w:rFonts w:ascii="Arial" w:eastAsia="Times New Roman" w:hAnsi="Arial" w:cs="Arial"/>
          <w:b/>
          <w:color w:val="000000"/>
          <w:sz w:val="22"/>
          <w:szCs w:val="22"/>
          <w:u w:val="single"/>
          <w:lang w:eastAsia="ru-RU"/>
        </w:rPr>
        <w:t>, регламентирующих вопросы обработки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Персональные данные</w:t>
      </w:r>
      <w:r w:rsidRPr="00954572">
        <w:rPr>
          <w:rFonts w:ascii="Arial" w:eastAsia="Times New Roman" w:hAnsi="Arial" w:cs="Arial"/>
          <w:color w:val="000000"/>
          <w:sz w:val="22"/>
          <w:szCs w:val="22"/>
          <w:lang w:eastAsia="ru-RU"/>
        </w:rPr>
        <w:t> — любая информация, относящаяся к</w:t>
      </w:r>
      <w:r w:rsidR="0073013B">
        <w:rPr>
          <w:rFonts w:ascii="Arial" w:eastAsia="Times New Roman" w:hAnsi="Arial" w:cs="Arial"/>
          <w:color w:val="000000"/>
          <w:sz w:val="22"/>
          <w:szCs w:val="22"/>
          <w:lang w:eastAsia="ru-RU"/>
        </w:rPr>
        <w:t xml:space="preserve"> </w:t>
      </w:r>
      <w:r w:rsidRPr="00954572">
        <w:rPr>
          <w:rFonts w:ascii="Arial" w:eastAsia="Times New Roman" w:hAnsi="Arial" w:cs="Arial"/>
          <w:color w:val="000000"/>
          <w:sz w:val="22"/>
          <w:szCs w:val="22"/>
          <w:lang w:eastAsia="ru-RU"/>
        </w:rPr>
        <w:t>прямо или косвенно определенному или определяемому физическому лицу (субъекту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Информация</w:t>
      </w:r>
      <w:r w:rsidRPr="00954572">
        <w:rPr>
          <w:rFonts w:ascii="Arial" w:eastAsia="Times New Roman" w:hAnsi="Arial" w:cs="Arial"/>
          <w:color w:val="000000"/>
          <w:sz w:val="22"/>
          <w:szCs w:val="22"/>
          <w:lang w:eastAsia="ru-RU"/>
        </w:rPr>
        <w:t> — сведения (сообщения, данные) независимо от формы их представления.</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Оператор</w:t>
      </w:r>
      <w:r w:rsidRPr="00954572">
        <w:rPr>
          <w:rFonts w:ascii="Arial" w:eastAsia="Times New Roman" w:hAnsi="Arial" w:cs="Arial"/>
          <w:color w:val="000000"/>
          <w:sz w:val="22"/>
          <w:szCs w:val="22"/>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Обработка персональных данных</w:t>
      </w:r>
      <w:r w:rsidRPr="00954572">
        <w:rPr>
          <w:rFonts w:ascii="Arial" w:eastAsia="Times New Roman" w:hAnsi="Arial" w:cs="Arial"/>
          <w:color w:val="000000"/>
          <w:sz w:val="22"/>
          <w:szCs w:val="22"/>
          <w:lang w:eastAsia="ru-RU"/>
        </w:rPr>
        <w:t>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Автоматизированная обработка персональных данных</w:t>
      </w:r>
      <w:r w:rsidRPr="00954572">
        <w:rPr>
          <w:rFonts w:ascii="Arial" w:eastAsia="Times New Roman" w:hAnsi="Arial" w:cs="Arial"/>
          <w:color w:val="000000"/>
          <w:sz w:val="22"/>
          <w:szCs w:val="22"/>
          <w:lang w:eastAsia="ru-RU"/>
        </w:rPr>
        <w:t> — обработка персональных данных с помощью средств вычислительной техники.</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Предоставление персональных данных</w:t>
      </w:r>
      <w:r w:rsidRPr="00954572">
        <w:rPr>
          <w:rFonts w:ascii="Arial" w:eastAsia="Times New Roman" w:hAnsi="Arial" w:cs="Arial"/>
          <w:color w:val="000000"/>
          <w:sz w:val="22"/>
          <w:szCs w:val="22"/>
          <w:lang w:eastAsia="ru-RU"/>
        </w:rPr>
        <w:t> — действия, направленные на раскрытие персональных данных определенному лицу или определенному кругу лиц.</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Распространение персональных данных</w:t>
      </w:r>
      <w:r w:rsidRPr="00954572">
        <w:rPr>
          <w:rFonts w:ascii="Arial" w:eastAsia="Times New Roman" w:hAnsi="Arial" w:cs="Arial"/>
          <w:color w:val="000000"/>
          <w:sz w:val="22"/>
          <w:szCs w:val="22"/>
          <w:lang w:eastAsia="ru-RU"/>
        </w:rPr>
        <w:t> — действия, направленные на раскрытие персональных данных неопределенному кругу лиц.</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Трансграничная передача персональных данных</w:t>
      </w:r>
      <w:r w:rsidRPr="00954572">
        <w:rPr>
          <w:rFonts w:ascii="Arial" w:eastAsia="Times New Roman" w:hAnsi="Arial" w:cs="Arial"/>
          <w:color w:val="000000"/>
          <w:sz w:val="22"/>
          <w:szCs w:val="22"/>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Блокирование персональных данных</w:t>
      </w:r>
      <w:r w:rsidRPr="00954572">
        <w:rPr>
          <w:rFonts w:ascii="Arial" w:eastAsia="Times New Roman" w:hAnsi="Arial" w:cs="Arial"/>
          <w:color w:val="000000"/>
          <w:sz w:val="22"/>
          <w:szCs w:val="22"/>
          <w:lang w:eastAsia="ru-RU"/>
        </w:rPr>
        <w:t> — временное прекращение обработки персональных данных (за исключением случаев, когда обработка необходима для уточнения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Уничтожение персональных данных</w:t>
      </w:r>
      <w:r w:rsidRPr="00954572">
        <w:rPr>
          <w:rFonts w:ascii="Arial" w:eastAsia="Times New Roman" w:hAnsi="Arial" w:cs="Arial"/>
          <w:color w:val="000000"/>
          <w:sz w:val="22"/>
          <w:szCs w:val="22"/>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b/>
          <w:color w:val="000000"/>
          <w:sz w:val="22"/>
          <w:szCs w:val="22"/>
          <w:lang w:eastAsia="ru-RU"/>
        </w:rPr>
        <w:t>Обезличивание персональных данных</w:t>
      </w:r>
      <w:r w:rsidRPr="00954572">
        <w:rPr>
          <w:rFonts w:ascii="Arial" w:eastAsia="Times New Roman" w:hAnsi="Arial" w:cs="Arial"/>
          <w:color w:val="000000"/>
          <w:sz w:val="22"/>
          <w:szCs w:val="22"/>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54572" w:rsidRDefault="00954572" w:rsidP="008572D3">
      <w:pPr>
        <w:shd w:val="clear" w:color="auto" w:fill="FFFFFF"/>
        <w:ind w:right="-1"/>
        <w:jc w:val="both"/>
        <w:rPr>
          <w:rFonts w:ascii="Arial" w:eastAsia="Times New Roman" w:hAnsi="Arial" w:cs="Arial"/>
          <w:color w:val="000000"/>
          <w:lang w:eastAsia="ru-RU"/>
        </w:rPr>
      </w:pPr>
      <w:r w:rsidRPr="00954572">
        <w:rPr>
          <w:rFonts w:ascii="Arial" w:eastAsia="Times New Roman" w:hAnsi="Arial" w:cs="Arial"/>
          <w:b/>
          <w:color w:val="000000"/>
          <w:sz w:val="22"/>
          <w:szCs w:val="22"/>
          <w:lang w:eastAsia="ru-RU"/>
        </w:rPr>
        <w:t>Информационная система персональных данных</w:t>
      </w:r>
      <w:r w:rsidRPr="00954572">
        <w:rPr>
          <w:rFonts w:ascii="Arial" w:eastAsia="Times New Roman" w:hAnsi="Arial" w:cs="Arial"/>
          <w:color w:val="000000"/>
          <w:sz w:val="22"/>
          <w:szCs w:val="22"/>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572D3" w:rsidRPr="00954572" w:rsidRDefault="008572D3" w:rsidP="008572D3">
      <w:pPr>
        <w:shd w:val="clear" w:color="auto" w:fill="FFFFFF"/>
        <w:ind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4. Принципы и цели обработки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4.1.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являясь оператором персональных данных, осуществляет обработку персональных данных работников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и других субъектов персональных данных, не состоящих с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трудовых отношениях.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4.2. Обработка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осуществляется с учетом необходимости обеспечения защиты прав и свобод работников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954572" w:rsidRPr="00954572" w:rsidRDefault="00954572"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обработка персональных данных осуществляется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на законной и справедливой основе;</w:t>
      </w:r>
    </w:p>
    <w:p w:rsidR="00954572" w:rsidRPr="00954572" w:rsidRDefault="00954572"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lastRenderedPageBreak/>
        <w:t>обработка персональных данных ограничивается достижением конкретных, заранее определенных и законных целей;</w:t>
      </w:r>
    </w:p>
    <w:p w:rsidR="00954572" w:rsidRPr="00954572" w:rsidRDefault="00954572"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не допускается обработка персональных данных, несовместимая с целями сбора персональных данных;</w:t>
      </w:r>
    </w:p>
    <w:p w:rsidR="00954572" w:rsidRPr="00954572" w:rsidRDefault="00954572"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54572" w:rsidRPr="00954572" w:rsidRDefault="00954572"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обработке подлежат только персональные данные, которые отвечают целям их обработки;</w:t>
      </w:r>
    </w:p>
    <w:p w:rsidR="00954572" w:rsidRPr="00954572" w:rsidRDefault="00954572"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954572" w:rsidRPr="00954572" w:rsidRDefault="00954572"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954572" w:rsidRPr="00954572" w:rsidRDefault="00DB662D"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proofErr w:type="gramStart"/>
      <w:r>
        <w:rPr>
          <w:rFonts w:ascii="Arial" w:eastAsia="Times New Roman" w:hAnsi="Arial" w:cs="Arial"/>
          <w:color w:val="000000"/>
          <w:sz w:val="22"/>
          <w:szCs w:val="22"/>
          <w:lang w:eastAsia="ru-RU"/>
        </w:rPr>
        <w:t>хранение</w:t>
      </w:r>
      <w:proofErr w:type="gramEnd"/>
      <w:r>
        <w:rPr>
          <w:rFonts w:ascii="Arial" w:eastAsia="Times New Roman" w:hAnsi="Arial" w:cs="Arial"/>
          <w:color w:val="000000"/>
          <w:sz w:val="22"/>
          <w:szCs w:val="22"/>
          <w:lang w:eastAsia="ru-RU"/>
        </w:rPr>
        <w:t xml:space="preserve"> </w:t>
      </w:r>
      <w:r w:rsidR="00954572" w:rsidRPr="00954572">
        <w:rPr>
          <w:rFonts w:ascii="Arial" w:eastAsia="Times New Roman" w:hAnsi="Arial" w:cs="Arial"/>
          <w:color w:val="000000"/>
          <w:sz w:val="22"/>
          <w:szCs w:val="22"/>
          <w:lang w:eastAsia="ru-RU"/>
        </w:rPr>
        <w:t>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54572" w:rsidRPr="00954572" w:rsidRDefault="00954572" w:rsidP="008572D3">
      <w:pPr>
        <w:numPr>
          <w:ilvl w:val="0"/>
          <w:numId w:val="3"/>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4.3. Персональные данные обрабатываются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целях:</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обеспечения соблюде</w:t>
      </w:r>
      <w:bookmarkStart w:id="0" w:name="_GoBack"/>
      <w:bookmarkEnd w:id="0"/>
      <w:r w:rsidRPr="00954572">
        <w:rPr>
          <w:rFonts w:ascii="Arial" w:eastAsia="Times New Roman" w:hAnsi="Arial" w:cs="Arial"/>
          <w:color w:val="000000"/>
          <w:sz w:val="22"/>
          <w:szCs w:val="22"/>
          <w:lang w:eastAsia="ru-RU"/>
        </w:rPr>
        <w:t xml:space="preserve">ния Конституции Российской Федерации, законодательных и иных нормативных правовых актов Российской Федерации, локальных нормативных актов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осуществления функций, полномочий и обязанностей, возложенных законодательством Российской Федерации на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регулирования трудовых отношений с работниками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r w:rsidR="00162D01" w:rsidRPr="008572D3">
        <w:rPr>
          <w:rFonts w:ascii="Arial" w:eastAsia="Times New Roman" w:hAnsi="Arial" w:cs="Arial"/>
          <w:color w:val="000000"/>
          <w:sz w:val="22"/>
          <w:szCs w:val="22"/>
          <w:lang w:eastAsia="ru-RU"/>
        </w:rPr>
        <w:t>, обеспечение выплаты заработной платы работникам в безналичной форме</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защиты жизни, здоровья или иных жизненно важных интересов субъектов персональных данных;</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подготовки, заключения, исполнения и прекращения договоров с контрагентами;</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обеспечения пропускного режимов на объектах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формирования справочных материалов для внутреннего информационного обеспечения деятельности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954572" w:rsidRPr="00954572" w:rsidRDefault="00954572" w:rsidP="008572D3">
      <w:pPr>
        <w:numPr>
          <w:ilvl w:val="0"/>
          <w:numId w:val="4"/>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осуществления прав и законных интересов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рамках осуществления видов деятельности, предусмотренных Уставом и иными локальными нормативными актами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или третьих лиц либо достижения общественно значимых целей;</w:t>
      </w:r>
    </w:p>
    <w:p w:rsidR="00954572" w:rsidRDefault="00954572" w:rsidP="008572D3">
      <w:pPr>
        <w:numPr>
          <w:ilvl w:val="0"/>
          <w:numId w:val="4"/>
        </w:numPr>
        <w:shd w:val="clear" w:color="auto" w:fill="FFFFFF"/>
        <w:ind w:left="312" w:right="-1" w:hanging="312"/>
        <w:jc w:val="both"/>
        <w:rPr>
          <w:rFonts w:ascii="Arial" w:eastAsia="Times New Roman" w:hAnsi="Arial" w:cs="Arial"/>
          <w:color w:val="000000"/>
          <w:lang w:eastAsia="ru-RU"/>
        </w:rPr>
      </w:pPr>
      <w:r w:rsidRPr="00954572">
        <w:rPr>
          <w:rFonts w:ascii="Arial" w:eastAsia="Times New Roman" w:hAnsi="Arial" w:cs="Arial"/>
          <w:color w:val="000000"/>
          <w:sz w:val="22"/>
          <w:szCs w:val="22"/>
          <w:lang w:eastAsia="ru-RU"/>
        </w:rPr>
        <w:t>в иных законных целях.</w:t>
      </w:r>
    </w:p>
    <w:p w:rsidR="008572D3" w:rsidRPr="00954572" w:rsidRDefault="008572D3" w:rsidP="008572D3">
      <w:pPr>
        <w:shd w:val="clear" w:color="auto" w:fill="FFFFFF"/>
        <w:ind w:left="312"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5. Перечень субъектов, персональные данные которых обрабатываются в </w:t>
      </w:r>
      <w:r w:rsidRPr="008572D3">
        <w:rPr>
          <w:rFonts w:ascii="Arial" w:eastAsia="Times New Roman" w:hAnsi="Arial" w:cs="Arial"/>
          <w:b/>
          <w:color w:val="000000"/>
          <w:sz w:val="22"/>
          <w:szCs w:val="22"/>
          <w:u w:val="single"/>
          <w:lang w:eastAsia="ru-RU"/>
        </w:rPr>
        <w:t>ООО УК «Инфотелл»</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5.1.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обрабатываются персональные данные следующих категорий субъектов:</w:t>
      </w:r>
    </w:p>
    <w:p w:rsidR="00954572" w:rsidRPr="00954572" w:rsidRDefault="00954572" w:rsidP="008572D3">
      <w:pPr>
        <w:numPr>
          <w:ilvl w:val="0"/>
          <w:numId w:val="5"/>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работники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Default="00954572" w:rsidP="008572D3">
      <w:pPr>
        <w:numPr>
          <w:ilvl w:val="0"/>
          <w:numId w:val="5"/>
        </w:numPr>
        <w:shd w:val="clear" w:color="auto" w:fill="FFFFFF"/>
        <w:ind w:left="312" w:right="-1" w:hanging="312"/>
        <w:jc w:val="both"/>
        <w:rPr>
          <w:rFonts w:ascii="Arial" w:eastAsia="Times New Roman" w:hAnsi="Arial" w:cs="Arial"/>
          <w:color w:val="000000"/>
          <w:lang w:eastAsia="ru-RU"/>
        </w:rPr>
      </w:pPr>
      <w:r w:rsidRPr="00954572">
        <w:rPr>
          <w:rFonts w:ascii="Arial" w:eastAsia="Times New Roman" w:hAnsi="Arial" w:cs="Arial"/>
          <w:color w:val="000000"/>
          <w:sz w:val="22"/>
          <w:szCs w:val="22"/>
          <w:lang w:eastAsia="ru-RU"/>
        </w:rPr>
        <w:lastRenderedPageBreak/>
        <w:t>другие субъекты персональных данных (для обеспечения реализации целей обработки, указанных в разделе 4 Политики). </w:t>
      </w:r>
    </w:p>
    <w:p w:rsidR="008572D3" w:rsidRPr="00954572" w:rsidRDefault="008572D3" w:rsidP="008572D3">
      <w:pPr>
        <w:shd w:val="clear" w:color="auto" w:fill="FFFFFF"/>
        <w:ind w:left="312"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6. Перечень персональных данных, обрабатываемых в </w:t>
      </w:r>
      <w:r w:rsidRPr="008572D3">
        <w:rPr>
          <w:rFonts w:ascii="Arial" w:eastAsia="Times New Roman" w:hAnsi="Arial" w:cs="Arial"/>
          <w:b/>
          <w:color w:val="000000"/>
          <w:sz w:val="22"/>
          <w:szCs w:val="22"/>
          <w:u w:val="single"/>
          <w:lang w:eastAsia="ru-RU"/>
        </w:rPr>
        <w:t>ООО УК «Инфотелл»</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6.1. Перечень персональных данных, обрабатываемых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определяется в соответствии с законодательством Российской Федерации и локальными нормативными актами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с учетом целей обработки персональных данных, указанных в разделе 4 Политики.</w:t>
      </w:r>
    </w:p>
    <w:p w:rsidR="00954572" w:rsidRPr="008572D3"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не осуществляется.</w:t>
      </w:r>
    </w:p>
    <w:p w:rsidR="008572D3" w:rsidRDefault="002322A4" w:rsidP="008572D3">
      <w:pPr>
        <w:shd w:val="clear" w:color="auto" w:fill="FFFFFF"/>
        <w:ind w:right="-1"/>
        <w:jc w:val="both"/>
        <w:rPr>
          <w:rFonts w:ascii="Arial" w:eastAsia="Times New Roman" w:hAnsi="Arial" w:cs="Arial"/>
          <w:color w:val="000000"/>
          <w:lang w:eastAsia="ru-RU"/>
        </w:rPr>
      </w:pPr>
      <w:r w:rsidRPr="008572D3">
        <w:rPr>
          <w:rFonts w:ascii="Arial" w:eastAsia="Times New Roman" w:hAnsi="Arial" w:cs="Arial"/>
          <w:color w:val="000000"/>
          <w:sz w:val="22"/>
          <w:szCs w:val="22"/>
          <w:lang w:eastAsia="ru-RU"/>
        </w:rPr>
        <w:t xml:space="preserve">6.3. </w:t>
      </w:r>
      <w:r w:rsidRPr="00954572">
        <w:rPr>
          <w:rFonts w:ascii="Arial" w:eastAsia="Times New Roman" w:hAnsi="Arial" w:cs="Arial"/>
          <w:color w:val="000000"/>
          <w:sz w:val="22"/>
          <w:szCs w:val="22"/>
          <w:lang w:eastAsia="ru-RU"/>
        </w:rPr>
        <w:t>Трансграничная передача персональных данных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не </w:t>
      </w:r>
      <w:r w:rsidRPr="008572D3">
        <w:rPr>
          <w:rFonts w:ascii="Arial" w:eastAsia="Times New Roman" w:hAnsi="Arial" w:cs="Arial"/>
          <w:color w:val="000000"/>
          <w:sz w:val="22"/>
          <w:szCs w:val="22"/>
          <w:lang w:eastAsia="ru-RU"/>
        </w:rPr>
        <w:t>производится.</w:t>
      </w:r>
    </w:p>
    <w:p w:rsidR="008572D3" w:rsidRPr="00954572" w:rsidRDefault="008572D3" w:rsidP="008572D3">
      <w:pPr>
        <w:shd w:val="clear" w:color="auto" w:fill="FFFFFF"/>
        <w:ind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 xml:space="preserve">7. Функции </w:t>
      </w:r>
      <w:r w:rsidRPr="008572D3">
        <w:rPr>
          <w:rFonts w:ascii="Arial" w:eastAsia="Times New Roman" w:hAnsi="Arial" w:cs="Arial"/>
          <w:b/>
          <w:color w:val="000000"/>
          <w:sz w:val="22"/>
          <w:szCs w:val="22"/>
          <w:u w:val="single"/>
          <w:lang w:eastAsia="ru-RU"/>
        </w:rPr>
        <w:t>ООО УК «Инфотелл»</w:t>
      </w:r>
      <w:r w:rsidRPr="00954572">
        <w:rPr>
          <w:rFonts w:ascii="Arial" w:eastAsia="Times New Roman" w:hAnsi="Arial" w:cs="Arial"/>
          <w:b/>
          <w:color w:val="000000"/>
          <w:sz w:val="22"/>
          <w:szCs w:val="22"/>
          <w:u w:val="single"/>
          <w:lang w:eastAsia="ru-RU"/>
        </w:rPr>
        <w:t xml:space="preserve"> при осуществлении обработки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7.1.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при осуществлении обработки персональных данных:</w:t>
      </w:r>
    </w:p>
    <w:p w:rsidR="00954572" w:rsidRPr="00954572" w:rsidRDefault="00954572" w:rsidP="008572D3">
      <w:pPr>
        <w:numPr>
          <w:ilvl w:val="0"/>
          <w:numId w:val="6"/>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области персональных данных;</w:t>
      </w:r>
    </w:p>
    <w:p w:rsidR="00954572" w:rsidRPr="00954572" w:rsidRDefault="00954572" w:rsidP="008572D3">
      <w:pPr>
        <w:numPr>
          <w:ilvl w:val="0"/>
          <w:numId w:val="6"/>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54572" w:rsidRPr="00954572" w:rsidRDefault="00954572" w:rsidP="008572D3">
      <w:pPr>
        <w:numPr>
          <w:ilvl w:val="0"/>
          <w:numId w:val="6"/>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назначает лицо, ответственное за организацию обработки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6"/>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издает локальные нормативные акты, определяющие политику и вопросы обработки и защиты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6"/>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осуществляет ознакомление работников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области персональных данных, в том числе требованиями к защите персональных данных, и обучение указанных работников;</w:t>
      </w:r>
    </w:p>
    <w:p w:rsidR="00954572" w:rsidRPr="00954572" w:rsidRDefault="00954572" w:rsidP="008572D3">
      <w:pPr>
        <w:numPr>
          <w:ilvl w:val="0"/>
          <w:numId w:val="6"/>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обеспечивает неограниченный доступ к настоящей Политике;</w:t>
      </w:r>
    </w:p>
    <w:p w:rsidR="00954572" w:rsidRPr="00954572" w:rsidRDefault="00954572" w:rsidP="008572D3">
      <w:pPr>
        <w:numPr>
          <w:ilvl w:val="0"/>
          <w:numId w:val="6"/>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954572" w:rsidRPr="00954572" w:rsidRDefault="00954572" w:rsidP="008572D3">
      <w:pPr>
        <w:numPr>
          <w:ilvl w:val="0"/>
          <w:numId w:val="6"/>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954572" w:rsidRDefault="00954572" w:rsidP="008572D3">
      <w:pPr>
        <w:numPr>
          <w:ilvl w:val="0"/>
          <w:numId w:val="6"/>
        </w:numPr>
        <w:shd w:val="clear" w:color="auto" w:fill="FFFFFF"/>
        <w:ind w:left="312" w:right="-1" w:hanging="312"/>
        <w:jc w:val="both"/>
        <w:rPr>
          <w:rFonts w:ascii="Arial" w:eastAsia="Times New Roman" w:hAnsi="Arial" w:cs="Arial"/>
          <w:color w:val="000000"/>
          <w:lang w:eastAsia="ru-RU"/>
        </w:rPr>
      </w:pPr>
      <w:r w:rsidRPr="00954572">
        <w:rPr>
          <w:rFonts w:ascii="Arial" w:eastAsia="Times New Roman" w:hAnsi="Arial" w:cs="Arial"/>
          <w:color w:val="000000"/>
          <w:sz w:val="22"/>
          <w:szCs w:val="22"/>
          <w:lang w:eastAsia="ru-RU"/>
        </w:rPr>
        <w:t>совершает иные действия, предусмотренные законодательством Российской Федерации в области персональных данных.</w:t>
      </w:r>
    </w:p>
    <w:p w:rsidR="008572D3" w:rsidRPr="00954572" w:rsidRDefault="008572D3" w:rsidP="008572D3">
      <w:pPr>
        <w:shd w:val="clear" w:color="auto" w:fill="FFFFFF"/>
        <w:ind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8. Условия обработки персональных данных в </w:t>
      </w:r>
      <w:r w:rsidRPr="008572D3">
        <w:rPr>
          <w:rFonts w:ascii="Arial" w:eastAsia="Times New Roman" w:hAnsi="Arial" w:cs="Arial"/>
          <w:b/>
          <w:color w:val="000000"/>
          <w:sz w:val="22"/>
          <w:szCs w:val="22"/>
          <w:u w:val="single"/>
          <w:lang w:eastAsia="ru-RU"/>
        </w:rPr>
        <w:t>ООО УК «Инфотелл»</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8.1. Обработка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8.2.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8.3. В целях внутреннего информационного обеспечения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w:t>
      </w:r>
      <w:r w:rsidR="002322A4" w:rsidRPr="008572D3">
        <w:rPr>
          <w:rFonts w:ascii="Arial" w:eastAsia="Times New Roman" w:hAnsi="Arial" w:cs="Arial"/>
          <w:color w:val="000000"/>
          <w:sz w:val="22"/>
          <w:szCs w:val="22"/>
          <w:lang w:eastAsia="ru-RU"/>
        </w:rPr>
        <w:t xml:space="preserve">фотография, </w:t>
      </w:r>
      <w:r w:rsidRPr="00954572">
        <w:rPr>
          <w:rFonts w:ascii="Arial" w:eastAsia="Times New Roman" w:hAnsi="Arial" w:cs="Arial"/>
          <w:color w:val="000000"/>
          <w:sz w:val="22"/>
          <w:szCs w:val="22"/>
          <w:lang w:eastAsia="ru-RU"/>
        </w:rPr>
        <w:t>иные персональные данные, сообщаемые субъектом персональных данных.</w:t>
      </w:r>
    </w:p>
    <w:p w:rsidR="00954572" w:rsidRDefault="00954572" w:rsidP="008572D3">
      <w:pPr>
        <w:shd w:val="clear" w:color="auto" w:fill="FFFFFF"/>
        <w:ind w:right="-1"/>
        <w:jc w:val="both"/>
        <w:rPr>
          <w:rFonts w:ascii="Arial" w:eastAsia="Times New Roman" w:hAnsi="Arial" w:cs="Arial"/>
          <w:color w:val="FF0000"/>
          <w:lang w:eastAsia="ru-RU"/>
        </w:rPr>
      </w:pPr>
      <w:r w:rsidRPr="00954572">
        <w:rPr>
          <w:rFonts w:ascii="Arial" w:eastAsia="Times New Roman" w:hAnsi="Arial" w:cs="Arial"/>
          <w:color w:val="FF0000"/>
          <w:sz w:val="22"/>
          <w:szCs w:val="22"/>
          <w:lang w:eastAsia="ru-RU"/>
        </w:rPr>
        <w:t>8.</w:t>
      </w:r>
      <w:r w:rsidR="002322A4" w:rsidRPr="008572D3">
        <w:rPr>
          <w:rFonts w:ascii="Arial" w:eastAsia="Times New Roman" w:hAnsi="Arial" w:cs="Arial"/>
          <w:color w:val="FF0000"/>
          <w:sz w:val="22"/>
          <w:szCs w:val="22"/>
          <w:lang w:eastAsia="ru-RU"/>
        </w:rPr>
        <w:t>4</w:t>
      </w:r>
      <w:r w:rsidRPr="00954572">
        <w:rPr>
          <w:rFonts w:ascii="Arial" w:eastAsia="Times New Roman" w:hAnsi="Arial" w:cs="Arial"/>
          <w:color w:val="FF0000"/>
          <w:sz w:val="22"/>
          <w:szCs w:val="22"/>
          <w:lang w:eastAsia="ru-RU"/>
        </w:rPr>
        <w:t>. Доступ к обрабатываемым в </w:t>
      </w:r>
      <w:r w:rsidRPr="008572D3">
        <w:rPr>
          <w:rFonts w:ascii="Arial" w:eastAsia="Times New Roman" w:hAnsi="Arial" w:cs="Arial"/>
          <w:color w:val="FF0000"/>
          <w:sz w:val="22"/>
          <w:szCs w:val="22"/>
          <w:lang w:eastAsia="ru-RU"/>
        </w:rPr>
        <w:t>ООО УК «Инфотелл»</w:t>
      </w:r>
      <w:r w:rsidRPr="00954572">
        <w:rPr>
          <w:rFonts w:ascii="Arial" w:eastAsia="Times New Roman" w:hAnsi="Arial" w:cs="Arial"/>
          <w:color w:val="FF0000"/>
          <w:sz w:val="22"/>
          <w:szCs w:val="22"/>
          <w:lang w:eastAsia="ru-RU"/>
        </w:rPr>
        <w:t xml:space="preserve"> персональным данным разрешается только работникам </w:t>
      </w:r>
      <w:r w:rsidRPr="008572D3">
        <w:rPr>
          <w:rFonts w:ascii="Arial" w:eastAsia="Times New Roman" w:hAnsi="Arial" w:cs="Arial"/>
          <w:color w:val="FF0000"/>
          <w:sz w:val="22"/>
          <w:szCs w:val="22"/>
          <w:lang w:eastAsia="ru-RU"/>
        </w:rPr>
        <w:t>ООО УК «Инфотелл»</w:t>
      </w:r>
      <w:r w:rsidRPr="00954572">
        <w:rPr>
          <w:rFonts w:ascii="Arial" w:eastAsia="Times New Roman" w:hAnsi="Arial" w:cs="Arial"/>
          <w:color w:val="FF0000"/>
          <w:sz w:val="22"/>
          <w:szCs w:val="22"/>
          <w:lang w:eastAsia="ru-RU"/>
        </w:rPr>
        <w:t xml:space="preserve">, занимающим должности, включенные в перечень должностей </w:t>
      </w:r>
      <w:r w:rsidRPr="008572D3">
        <w:rPr>
          <w:rFonts w:ascii="Arial" w:eastAsia="Times New Roman" w:hAnsi="Arial" w:cs="Arial"/>
          <w:color w:val="FF0000"/>
          <w:sz w:val="22"/>
          <w:szCs w:val="22"/>
          <w:lang w:eastAsia="ru-RU"/>
        </w:rPr>
        <w:t>ООО УК «Инфотелл</w:t>
      </w:r>
      <w:r w:rsidRPr="00954572">
        <w:rPr>
          <w:rFonts w:ascii="Arial" w:eastAsia="Times New Roman" w:hAnsi="Arial" w:cs="Arial"/>
          <w:color w:val="FF0000"/>
          <w:sz w:val="22"/>
          <w:szCs w:val="22"/>
          <w:lang w:eastAsia="ru-RU"/>
        </w:rPr>
        <w:t>, при замещении которых осуществляется обработка персональных данных.</w:t>
      </w:r>
    </w:p>
    <w:p w:rsidR="008572D3" w:rsidRPr="00954572" w:rsidRDefault="008572D3" w:rsidP="008572D3">
      <w:pPr>
        <w:shd w:val="clear" w:color="auto" w:fill="FFFFFF"/>
        <w:ind w:right="-1"/>
        <w:jc w:val="both"/>
        <w:rPr>
          <w:rFonts w:ascii="Arial" w:eastAsia="Times New Roman" w:hAnsi="Arial" w:cs="Arial"/>
          <w:color w:val="FF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9. Перечень действий с персональными данными и способы их обработки</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9.1.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9.2. Обработка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осуществляется следующими способами:</w:t>
      </w:r>
    </w:p>
    <w:p w:rsidR="00954572" w:rsidRPr="00954572" w:rsidRDefault="00954572" w:rsidP="008572D3">
      <w:pPr>
        <w:numPr>
          <w:ilvl w:val="0"/>
          <w:numId w:val="7"/>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неавтоматизированная обработка персональных данных;</w:t>
      </w:r>
    </w:p>
    <w:p w:rsidR="00954572" w:rsidRPr="00954572" w:rsidRDefault="00954572" w:rsidP="008572D3">
      <w:pPr>
        <w:numPr>
          <w:ilvl w:val="0"/>
          <w:numId w:val="7"/>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954572" w:rsidRDefault="00954572" w:rsidP="008572D3">
      <w:pPr>
        <w:numPr>
          <w:ilvl w:val="0"/>
          <w:numId w:val="7"/>
        </w:numPr>
        <w:shd w:val="clear" w:color="auto" w:fill="FFFFFF"/>
        <w:ind w:left="312" w:right="-1" w:hanging="312"/>
        <w:jc w:val="both"/>
        <w:rPr>
          <w:rFonts w:ascii="Arial" w:eastAsia="Times New Roman" w:hAnsi="Arial" w:cs="Arial"/>
          <w:color w:val="000000"/>
          <w:lang w:eastAsia="ru-RU"/>
        </w:rPr>
      </w:pPr>
      <w:r w:rsidRPr="00954572">
        <w:rPr>
          <w:rFonts w:ascii="Arial" w:eastAsia="Times New Roman" w:hAnsi="Arial" w:cs="Arial"/>
          <w:color w:val="000000"/>
          <w:sz w:val="22"/>
          <w:szCs w:val="22"/>
          <w:lang w:eastAsia="ru-RU"/>
        </w:rPr>
        <w:t>смешанная обработка персональных данных.</w:t>
      </w:r>
    </w:p>
    <w:p w:rsidR="008572D3" w:rsidRPr="00954572" w:rsidRDefault="008572D3" w:rsidP="008572D3">
      <w:pPr>
        <w:shd w:val="clear" w:color="auto" w:fill="FFFFFF"/>
        <w:ind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10. Права субъектов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10.1. Субъекты персональных данных имеют право на:</w:t>
      </w:r>
    </w:p>
    <w:p w:rsidR="00954572" w:rsidRPr="00954572" w:rsidRDefault="00954572" w:rsidP="008572D3">
      <w:pPr>
        <w:numPr>
          <w:ilvl w:val="0"/>
          <w:numId w:val="8"/>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полную информацию об их персональных данных, обрабатываемых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8"/>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w:t>
      </w:r>
      <w:r w:rsidR="00DE7483" w:rsidRPr="008572D3">
        <w:rPr>
          <w:rFonts w:ascii="Arial" w:eastAsia="Times New Roman" w:hAnsi="Arial" w:cs="Arial"/>
          <w:color w:val="000000"/>
          <w:sz w:val="22"/>
          <w:szCs w:val="22"/>
          <w:lang w:eastAsia="ru-RU"/>
        </w:rPr>
        <w:t>усмотренных федеральным законом</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8"/>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954572" w:rsidRPr="00954572" w:rsidRDefault="00954572" w:rsidP="008572D3">
      <w:pPr>
        <w:numPr>
          <w:ilvl w:val="0"/>
          <w:numId w:val="8"/>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отзыв согласия на обработку персональных данных; </w:t>
      </w:r>
    </w:p>
    <w:p w:rsidR="00954572" w:rsidRPr="00954572" w:rsidRDefault="00954572" w:rsidP="008572D3">
      <w:pPr>
        <w:numPr>
          <w:ilvl w:val="0"/>
          <w:numId w:val="8"/>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принятие предусмотренных законом мер по защите своих прав;</w:t>
      </w:r>
    </w:p>
    <w:p w:rsidR="00954572" w:rsidRPr="00954572" w:rsidRDefault="00954572" w:rsidP="008572D3">
      <w:pPr>
        <w:numPr>
          <w:ilvl w:val="0"/>
          <w:numId w:val="8"/>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обжалование действия или бездействия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954572" w:rsidRDefault="00954572" w:rsidP="008572D3">
      <w:pPr>
        <w:numPr>
          <w:ilvl w:val="0"/>
          <w:numId w:val="8"/>
        </w:numPr>
        <w:shd w:val="clear" w:color="auto" w:fill="FFFFFF"/>
        <w:ind w:left="312" w:right="-1" w:hanging="312"/>
        <w:jc w:val="both"/>
        <w:rPr>
          <w:rFonts w:ascii="Arial" w:eastAsia="Times New Roman" w:hAnsi="Arial" w:cs="Arial"/>
          <w:color w:val="000000"/>
          <w:lang w:eastAsia="ru-RU"/>
        </w:rPr>
      </w:pPr>
      <w:r w:rsidRPr="00954572">
        <w:rPr>
          <w:rFonts w:ascii="Arial" w:eastAsia="Times New Roman" w:hAnsi="Arial" w:cs="Arial"/>
          <w:color w:val="000000"/>
          <w:sz w:val="22"/>
          <w:szCs w:val="22"/>
          <w:lang w:eastAsia="ru-RU"/>
        </w:rPr>
        <w:t>осуществление иных прав, предусмотренных законодательством Российской Федерации.</w:t>
      </w:r>
    </w:p>
    <w:p w:rsidR="008572D3" w:rsidRPr="00954572" w:rsidRDefault="008572D3" w:rsidP="008572D3">
      <w:pPr>
        <w:shd w:val="clear" w:color="auto" w:fill="FFFFFF"/>
        <w:ind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outlineLvl w:val="1"/>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 xml:space="preserve">11. Меры, принимаемые </w:t>
      </w:r>
      <w:r w:rsidRPr="008572D3">
        <w:rPr>
          <w:rFonts w:ascii="Arial" w:eastAsia="Times New Roman" w:hAnsi="Arial" w:cs="Arial"/>
          <w:b/>
          <w:color w:val="000000"/>
          <w:sz w:val="22"/>
          <w:szCs w:val="22"/>
          <w:u w:val="single"/>
          <w:lang w:eastAsia="ru-RU"/>
        </w:rPr>
        <w:t>ООО УК «Инфотелл»</w:t>
      </w:r>
      <w:r w:rsidRPr="00954572">
        <w:rPr>
          <w:rFonts w:ascii="Arial" w:eastAsia="Times New Roman" w:hAnsi="Arial" w:cs="Arial"/>
          <w:b/>
          <w:color w:val="000000"/>
          <w:sz w:val="22"/>
          <w:szCs w:val="22"/>
          <w:u w:val="single"/>
          <w:lang w:eastAsia="ru-RU"/>
        </w:rPr>
        <w:t xml:space="preserve"> для обеспечения выполнения обязанностей оператора при обработке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11.1. Меры, необходимые и достаточные для обеспечения выполнения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обязанностей оператора, предусмотренных законодательством Российской Федерации в области персональных данных, включают:</w:t>
      </w:r>
    </w:p>
    <w:p w:rsidR="00954572" w:rsidRPr="00954572" w:rsidRDefault="00954572" w:rsidP="008572D3">
      <w:pPr>
        <w:numPr>
          <w:ilvl w:val="0"/>
          <w:numId w:val="9"/>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назначение лица, ответственного за организацию обработки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Pr="00954572" w:rsidRDefault="00954572" w:rsidP="008572D3">
      <w:pPr>
        <w:numPr>
          <w:ilvl w:val="0"/>
          <w:numId w:val="9"/>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принятие локальных нормативных актов и иных документов в области обработки и защиты персональных данных;</w:t>
      </w:r>
    </w:p>
    <w:p w:rsidR="00954572" w:rsidRPr="0073013B" w:rsidRDefault="00954572" w:rsidP="008572D3">
      <w:pPr>
        <w:numPr>
          <w:ilvl w:val="0"/>
          <w:numId w:val="9"/>
        </w:numPr>
        <w:shd w:val="clear" w:color="auto" w:fill="FFFFFF"/>
        <w:ind w:left="312" w:right="-1" w:hanging="312"/>
        <w:jc w:val="both"/>
        <w:rPr>
          <w:rFonts w:ascii="Arial" w:eastAsia="Times New Roman" w:hAnsi="Arial" w:cs="Arial"/>
          <w:sz w:val="22"/>
          <w:szCs w:val="22"/>
          <w:lang w:eastAsia="ru-RU"/>
        </w:rPr>
      </w:pPr>
      <w:r w:rsidRPr="0073013B">
        <w:rPr>
          <w:rFonts w:ascii="Arial" w:eastAsia="Times New Roman" w:hAnsi="Arial" w:cs="Arial"/>
          <w:sz w:val="22"/>
          <w:szCs w:val="22"/>
          <w:lang w:eastAsia="ru-RU"/>
        </w:rPr>
        <w:t>организацию обучения и проведение методической работы с работниками ООО УК «Инфотелл», занимающими должности, включенные в перечень должностей ООО УК «Инфотелл», при замещении которых осуществляется обработка персональных данных;</w:t>
      </w:r>
    </w:p>
    <w:p w:rsidR="00954572" w:rsidRPr="00954572" w:rsidRDefault="00954572" w:rsidP="008572D3">
      <w:pPr>
        <w:numPr>
          <w:ilvl w:val="0"/>
          <w:numId w:val="9"/>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954572" w:rsidRPr="0073013B" w:rsidRDefault="00954572" w:rsidP="008572D3">
      <w:pPr>
        <w:numPr>
          <w:ilvl w:val="0"/>
          <w:numId w:val="9"/>
        </w:numPr>
        <w:shd w:val="clear" w:color="auto" w:fill="FFFFFF"/>
        <w:ind w:left="312" w:right="-1" w:hanging="312"/>
        <w:jc w:val="both"/>
        <w:rPr>
          <w:rFonts w:ascii="Arial" w:eastAsia="Times New Roman" w:hAnsi="Arial" w:cs="Arial"/>
          <w:sz w:val="22"/>
          <w:szCs w:val="22"/>
          <w:lang w:eastAsia="ru-RU"/>
        </w:rPr>
      </w:pPr>
      <w:r w:rsidRPr="0073013B">
        <w:rPr>
          <w:rFonts w:ascii="Arial" w:eastAsia="Times New Roman" w:hAnsi="Arial" w:cs="Arial"/>
          <w:sz w:val="22"/>
          <w:szCs w:val="22"/>
          <w:lang w:eastAsia="ru-RU"/>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954572" w:rsidRPr="0073013B" w:rsidRDefault="00954572" w:rsidP="008572D3">
      <w:pPr>
        <w:numPr>
          <w:ilvl w:val="0"/>
          <w:numId w:val="9"/>
        </w:numPr>
        <w:shd w:val="clear" w:color="auto" w:fill="FFFFFF"/>
        <w:ind w:left="312" w:right="-1" w:hanging="312"/>
        <w:jc w:val="both"/>
        <w:rPr>
          <w:rFonts w:ascii="Arial" w:eastAsia="Times New Roman" w:hAnsi="Arial" w:cs="Arial"/>
          <w:sz w:val="22"/>
          <w:szCs w:val="22"/>
          <w:lang w:eastAsia="ru-RU"/>
        </w:rPr>
      </w:pPr>
      <w:r w:rsidRPr="0073013B">
        <w:rPr>
          <w:rFonts w:ascii="Arial" w:eastAsia="Times New Roman" w:hAnsi="Arial" w:cs="Arial"/>
          <w:sz w:val="22"/>
          <w:szCs w:val="22"/>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954572" w:rsidRPr="00954572" w:rsidRDefault="00954572" w:rsidP="008572D3">
      <w:pPr>
        <w:numPr>
          <w:ilvl w:val="0"/>
          <w:numId w:val="9"/>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954572" w:rsidRPr="00954572" w:rsidRDefault="00954572" w:rsidP="008572D3">
      <w:pPr>
        <w:numPr>
          <w:ilvl w:val="0"/>
          <w:numId w:val="9"/>
        </w:numPr>
        <w:shd w:val="clear" w:color="auto" w:fill="FFFFFF"/>
        <w:ind w:left="312" w:right="-1" w:hanging="312"/>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w:t>
      </w:r>
    </w:p>
    <w:p w:rsidR="00954572" w:rsidRDefault="00954572" w:rsidP="008572D3">
      <w:pPr>
        <w:numPr>
          <w:ilvl w:val="0"/>
          <w:numId w:val="9"/>
        </w:numPr>
        <w:shd w:val="clear" w:color="auto" w:fill="FFFFFF"/>
        <w:ind w:left="312" w:right="-1" w:hanging="312"/>
        <w:jc w:val="both"/>
        <w:rPr>
          <w:rFonts w:ascii="Arial" w:eastAsia="Times New Roman" w:hAnsi="Arial" w:cs="Arial"/>
          <w:color w:val="000000"/>
          <w:lang w:eastAsia="ru-RU"/>
        </w:rPr>
      </w:pPr>
      <w:r w:rsidRPr="00954572">
        <w:rPr>
          <w:rFonts w:ascii="Arial" w:eastAsia="Times New Roman" w:hAnsi="Arial" w:cs="Arial"/>
          <w:color w:val="000000"/>
          <w:sz w:val="22"/>
          <w:szCs w:val="22"/>
          <w:lang w:eastAsia="ru-RU"/>
        </w:rPr>
        <w:t>иные меры, предусмотренные законодательством Российской Федерации в области персональных данных. </w:t>
      </w:r>
    </w:p>
    <w:p w:rsidR="008572D3" w:rsidRPr="00954572" w:rsidRDefault="008572D3" w:rsidP="008572D3">
      <w:pPr>
        <w:shd w:val="clear" w:color="auto" w:fill="FFFFFF"/>
        <w:ind w:right="-1"/>
        <w:jc w:val="both"/>
        <w:rPr>
          <w:rFonts w:ascii="Arial" w:eastAsia="Times New Roman" w:hAnsi="Arial" w:cs="Arial"/>
          <w:color w:val="000000"/>
          <w:sz w:val="22"/>
          <w:szCs w:val="22"/>
          <w:lang w:eastAsia="ru-RU"/>
        </w:rPr>
      </w:pPr>
    </w:p>
    <w:p w:rsidR="00954572" w:rsidRPr="00954572" w:rsidRDefault="00954572" w:rsidP="008572D3">
      <w:pPr>
        <w:shd w:val="clear" w:color="auto" w:fill="FFFFFF"/>
        <w:ind w:right="-1"/>
        <w:jc w:val="both"/>
        <w:rPr>
          <w:rFonts w:ascii="Arial" w:eastAsia="Times New Roman" w:hAnsi="Arial" w:cs="Arial"/>
          <w:b/>
          <w:color w:val="000000"/>
          <w:sz w:val="22"/>
          <w:szCs w:val="22"/>
          <w:u w:val="single"/>
          <w:lang w:eastAsia="ru-RU"/>
        </w:rPr>
      </w:pPr>
      <w:r w:rsidRPr="00954572">
        <w:rPr>
          <w:rFonts w:ascii="Arial" w:eastAsia="Times New Roman" w:hAnsi="Arial" w:cs="Arial"/>
          <w:b/>
          <w:color w:val="000000"/>
          <w:sz w:val="22"/>
          <w:szCs w:val="22"/>
          <w:u w:val="single"/>
          <w:lang w:eastAsia="ru-RU"/>
        </w:rPr>
        <w:t xml:space="preserve">12. Контроль за соблюдением законодательства Российской Федерации и локальных нормативных актов </w:t>
      </w:r>
      <w:r w:rsidRPr="008572D3">
        <w:rPr>
          <w:rFonts w:ascii="Arial" w:eastAsia="Times New Roman" w:hAnsi="Arial" w:cs="Arial"/>
          <w:b/>
          <w:color w:val="000000"/>
          <w:sz w:val="22"/>
          <w:szCs w:val="22"/>
          <w:u w:val="single"/>
          <w:lang w:eastAsia="ru-RU"/>
        </w:rPr>
        <w:t>ООО УК «Инфотелл»</w:t>
      </w:r>
      <w:r w:rsidRPr="00954572">
        <w:rPr>
          <w:rFonts w:ascii="Arial" w:eastAsia="Times New Roman" w:hAnsi="Arial" w:cs="Arial"/>
          <w:b/>
          <w:color w:val="000000"/>
          <w:sz w:val="22"/>
          <w:szCs w:val="22"/>
          <w:u w:val="single"/>
          <w:lang w:eastAsia="ru-RU"/>
        </w:rPr>
        <w:t xml:space="preserve"> в области персональных данных, в том числе требований к защите персональных данных</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12.1. Контроль за соблюдением структурными подразделениями </w:t>
      </w:r>
      <w:r w:rsidRPr="008572D3">
        <w:rPr>
          <w:rFonts w:ascii="Arial" w:eastAsia="Times New Roman" w:hAnsi="Arial" w:cs="Arial"/>
          <w:color w:val="000000"/>
          <w:sz w:val="22"/>
          <w:szCs w:val="22"/>
          <w:lang w:eastAsia="ru-RU"/>
        </w:rPr>
        <w:t>ООО УК «Инфотелл</w:t>
      </w:r>
      <w:r w:rsidR="008572D3" w:rsidRPr="008572D3">
        <w:rPr>
          <w:rFonts w:ascii="Arial" w:eastAsia="Times New Roman" w:hAnsi="Arial" w:cs="Arial"/>
          <w:color w:val="000000"/>
          <w:sz w:val="22"/>
          <w:szCs w:val="22"/>
          <w:lang w:eastAsia="ru-RU"/>
        </w:rPr>
        <w:t>»</w:t>
      </w:r>
      <w:r w:rsidRPr="00954572">
        <w:rPr>
          <w:rFonts w:ascii="Arial" w:eastAsia="Times New Roman" w:hAnsi="Arial" w:cs="Arial"/>
          <w:color w:val="000000"/>
          <w:sz w:val="22"/>
          <w:szCs w:val="22"/>
          <w:lang w:eastAsia="ru-RU"/>
        </w:rPr>
        <w:t xml:space="preserve"> законодательства Российской Федерации и локальных нормативных актов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законодательству Российской Федерации и локальным нормативным актам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954572" w:rsidRP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 xml:space="preserve">12.2. Внутренний контроль за соблюдением структурными подразделениями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законодательства Российской Федерации и локальных нормативных актов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w:t>
      </w:r>
    </w:p>
    <w:p w:rsidR="00954572" w:rsidRDefault="00954572" w:rsidP="008572D3">
      <w:pPr>
        <w:shd w:val="clear" w:color="auto" w:fill="FFFFFF"/>
        <w:ind w:right="-1"/>
        <w:jc w:val="both"/>
        <w:rPr>
          <w:rFonts w:ascii="Arial" w:eastAsia="Times New Roman" w:hAnsi="Arial" w:cs="Arial"/>
          <w:color w:val="000000"/>
          <w:sz w:val="22"/>
          <w:szCs w:val="22"/>
          <w:lang w:eastAsia="ru-RU"/>
        </w:rPr>
      </w:pPr>
      <w:r w:rsidRPr="00954572">
        <w:rPr>
          <w:rFonts w:ascii="Arial" w:eastAsia="Times New Roman" w:hAnsi="Arial" w:cs="Arial"/>
          <w:color w:val="000000"/>
          <w:sz w:val="22"/>
          <w:szCs w:val="22"/>
          <w:lang w:eastAsia="ru-RU"/>
        </w:rPr>
        <w:t>12.3</w:t>
      </w:r>
      <w:r w:rsidR="008572D3" w:rsidRPr="008572D3">
        <w:rPr>
          <w:rFonts w:ascii="Arial" w:eastAsia="Times New Roman" w:hAnsi="Arial" w:cs="Arial"/>
          <w:color w:val="000000"/>
          <w:sz w:val="22"/>
          <w:szCs w:val="22"/>
          <w:lang w:eastAsia="ru-RU"/>
        </w:rPr>
        <w:t>.</w:t>
      </w:r>
      <w:r w:rsidRPr="00954572">
        <w:rPr>
          <w:rFonts w:ascii="Arial" w:eastAsia="Times New Roman" w:hAnsi="Arial" w:cs="Arial"/>
          <w:color w:val="000000"/>
          <w:sz w:val="22"/>
          <w:szCs w:val="22"/>
          <w:lang w:eastAsia="ru-RU"/>
        </w:rPr>
        <w:t xml:space="preserve"> Персональная ответственность за соблюдение требований законодательства Российской Федерации и локальных нормативных актов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 области персональных данных в структурном подразделении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а также за обеспечение конфиденциальности и безопасности персональных данных в указанных подразделениях </w:t>
      </w:r>
      <w:r w:rsidRPr="008572D3">
        <w:rPr>
          <w:rFonts w:ascii="Arial" w:eastAsia="Times New Roman" w:hAnsi="Arial" w:cs="Arial"/>
          <w:color w:val="000000"/>
          <w:sz w:val="22"/>
          <w:szCs w:val="22"/>
          <w:lang w:eastAsia="ru-RU"/>
        </w:rPr>
        <w:t>ООО УК «Инфотелл»</w:t>
      </w:r>
      <w:r w:rsidRPr="00954572">
        <w:rPr>
          <w:rFonts w:ascii="Arial" w:eastAsia="Times New Roman" w:hAnsi="Arial" w:cs="Arial"/>
          <w:color w:val="000000"/>
          <w:sz w:val="22"/>
          <w:szCs w:val="22"/>
          <w:lang w:eastAsia="ru-RU"/>
        </w:rPr>
        <w:t xml:space="preserve"> возлагается на их руководителей.</w:t>
      </w:r>
    </w:p>
    <w:p w:rsidR="0073013B" w:rsidRDefault="00095D9F" w:rsidP="008572D3">
      <w:pPr>
        <w:ind w:right="-1"/>
        <w:jc w:val="both"/>
        <w:rPr>
          <w:rFonts w:ascii="Arial" w:hAnsi="Arial" w:cs="Arial"/>
          <w:sz w:val="22"/>
          <w:szCs w:val="22"/>
        </w:rPr>
        <w:sectPr w:rsidR="0073013B" w:rsidSect="00954572">
          <w:pgSz w:w="11906" w:h="16838"/>
          <w:pgMar w:top="1134" w:right="707" w:bottom="1134" w:left="1418" w:header="708" w:footer="708" w:gutter="0"/>
          <w:cols w:space="708"/>
          <w:docGrid w:linePitch="360"/>
        </w:sectPr>
      </w:pPr>
      <w:r>
        <w:rPr>
          <w:rFonts w:ascii="Arial" w:hAnsi="Arial" w:cs="Arial"/>
          <w:sz w:val="22"/>
          <w:szCs w:val="22"/>
        </w:rPr>
        <w:t>_______________________________________________________________________________</w:t>
      </w:r>
    </w:p>
    <w:p w:rsidR="0073013B" w:rsidRPr="004275CF" w:rsidRDefault="0073013B" w:rsidP="0073013B">
      <w:pPr>
        <w:jc w:val="center"/>
        <w:rPr>
          <w:b/>
        </w:rPr>
      </w:pPr>
      <w:r w:rsidRPr="004275CF">
        <w:rPr>
          <w:b/>
        </w:rPr>
        <w:t>ЛИСТ ОЗНАКОМЛЕНИЯ</w:t>
      </w:r>
    </w:p>
    <w:p w:rsidR="0073013B" w:rsidRPr="004275CF" w:rsidRDefault="0073013B" w:rsidP="0073013B">
      <w:pPr>
        <w:jc w:val="center"/>
        <w:rPr>
          <w:b/>
        </w:rPr>
      </w:pPr>
      <w:r w:rsidRPr="004275CF">
        <w:rPr>
          <w:b/>
        </w:rPr>
        <w:t>с П</w:t>
      </w:r>
      <w:r>
        <w:rPr>
          <w:b/>
        </w:rPr>
        <w:t>олитикой обработки персональных данных в</w:t>
      </w:r>
      <w:r w:rsidRPr="004275CF">
        <w:rPr>
          <w:b/>
        </w:rPr>
        <w:t xml:space="preserve"> ООО УК «Инфотелл» от 01.07.2016.</w:t>
      </w:r>
    </w:p>
    <w:p w:rsidR="0073013B" w:rsidRPr="004275CF" w:rsidRDefault="0073013B" w:rsidP="0073013B">
      <w:pPr>
        <w:jc w:val="center"/>
        <w:rPr>
          <w:b/>
        </w:rPr>
      </w:pPr>
    </w:p>
    <w:tbl>
      <w:tblPr>
        <w:tblStyle w:val="af7"/>
        <w:tblW w:w="0" w:type="auto"/>
        <w:tblLook w:val="04A0" w:firstRow="1" w:lastRow="0" w:firstColumn="1" w:lastColumn="0" w:noHBand="0" w:noVBand="1"/>
      </w:tblPr>
      <w:tblGrid>
        <w:gridCol w:w="576"/>
        <w:gridCol w:w="2218"/>
        <w:gridCol w:w="2777"/>
        <w:gridCol w:w="1881"/>
        <w:gridCol w:w="1893"/>
      </w:tblGrid>
      <w:tr w:rsidR="0073013B" w:rsidRPr="004275CF" w:rsidTr="00400BB6">
        <w:tc>
          <w:tcPr>
            <w:tcW w:w="560" w:type="dxa"/>
            <w:vAlign w:val="center"/>
          </w:tcPr>
          <w:p w:rsidR="0073013B" w:rsidRPr="004275CF" w:rsidRDefault="0073013B" w:rsidP="00400BB6">
            <w:pPr>
              <w:jc w:val="center"/>
              <w:rPr>
                <w:b/>
              </w:rPr>
            </w:pPr>
            <w:r w:rsidRPr="004275CF">
              <w:rPr>
                <w:b/>
              </w:rPr>
              <w:t>№ п/п</w:t>
            </w:r>
          </w:p>
        </w:tc>
        <w:tc>
          <w:tcPr>
            <w:tcW w:w="2242" w:type="dxa"/>
            <w:vAlign w:val="center"/>
          </w:tcPr>
          <w:p w:rsidR="0073013B" w:rsidRPr="004275CF" w:rsidRDefault="0073013B" w:rsidP="00400BB6">
            <w:pPr>
              <w:jc w:val="center"/>
              <w:rPr>
                <w:b/>
              </w:rPr>
            </w:pPr>
            <w:r w:rsidRPr="004275CF">
              <w:rPr>
                <w:b/>
              </w:rPr>
              <w:t>Должность</w:t>
            </w:r>
          </w:p>
        </w:tc>
        <w:tc>
          <w:tcPr>
            <w:tcW w:w="2835" w:type="dxa"/>
            <w:vAlign w:val="center"/>
          </w:tcPr>
          <w:p w:rsidR="0073013B" w:rsidRPr="004275CF" w:rsidRDefault="0073013B" w:rsidP="00400BB6">
            <w:pPr>
              <w:jc w:val="center"/>
              <w:rPr>
                <w:b/>
              </w:rPr>
            </w:pPr>
            <w:r w:rsidRPr="004275CF">
              <w:rPr>
                <w:b/>
              </w:rPr>
              <w:t>ФИО</w:t>
            </w:r>
          </w:p>
        </w:tc>
        <w:tc>
          <w:tcPr>
            <w:tcW w:w="1914" w:type="dxa"/>
            <w:vAlign w:val="center"/>
          </w:tcPr>
          <w:p w:rsidR="0073013B" w:rsidRPr="004275CF" w:rsidRDefault="0073013B" w:rsidP="00400BB6">
            <w:pPr>
              <w:jc w:val="center"/>
              <w:rPr>
                <w:b/>
              </w:rPr>
            </w:pPr>
            <w:r w:rsidRPr="004275CF">
              <w:rPr>
                <w:b/>
              </w:rPr>
              <w:t>Дата</w:t>
            </w:r>
          </w:p>
        </w:tc>
        <w:tc>
          <w:tcPr>
            <w:tcW w:w="1915" w:type="dxa"/>
            <w:vAlign w:val="center"/>
          </w:tcPr>
          <w:p w:rsidR="0073013B" w:rsidRPr="004275CF" w:rsidRDefault="0073013B" w:rsidP="00400BB6">
            <w:pPr>
              <w:jc w:val="center"/>
              <w:rPr>
                <w:b/>
              </w:rPr>
            </w:pPr>
            <w:r w:rsidRPr="004275CF">
              <w:rPr>
                <w:b/>
              </w:rPr>
              <w:t>Подпись</w:t>
            </w:r>
          </w:p>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p w:rsidR="0073013B" w:rsidRPr="004275CF" w:rsidRDefault="0073013B" w:rsidP="00400BB6"/>
        </w:tc>
        <w:tc>
          <w:tcPr>
            <w:tcW w:w="1914" w:type="dxa"/>
          </w:tcPr>
          <w:p w:rsidR="0073013B" w:rsidRPr="004275CF" w:rsidRDefault="0073013B" w:rsidP="00400BB6"/>
          <w:p w:rsidR="0073013B" w:rsidRPr="004275CF" w:rsidRDefault="0073013B" w:rsidP="00400BB6"/>
        </w:tc>
        <w:tc>
          <w:tcPr>
            <w:tcW w:w="1915" w:type="dxa"/>
          </w:tcPr>
          <w:p w:rsidR="0073013B" w:rsidRPr="004275CF" w:rsidRDefault="0073013B" w:rsidP="00400BB6"/>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r w:rsidR="0073013B" w:rsidRPr="004275CF" w:rsidTr="00400BB6">
        <w:tc>
          <w:tcPr>
            <w:tcW w:w="560" w:type="dxa"/>
          </w:tcPr>
          <w:p w:rsidR="0073013B" w:rsidRPr="004275CF" w:rsidRDefault="0073013B" w:rsidP="0073013B">
            <w:pPr>
              <w:pStyle w:val="ac"/>
              <w:numPr>
                <w:ilvl w:val="0"/>
                <w:numId w:val="10"/>
              </w:numPr>
              <w:suppressAutoHyphens/>
              <w:ind w:left="0" w:firstLine="0"/>
            </w:pPr>
          </w:p>
        </w:tc>
        <w:tc>
          <w:tcPr>
            <w:tcW w:w="2242" w:type="dxa"/>
          </w:tcPr>
          <w:p w:rsidR="0073013B" w:rsidRPr="004275CF" w:rsidRDefault="0073013B" w:rsidP="00400BB6"/>
          <w:p w:rsidR="0073013B" w:rsidRPr="004275CF" w:rsidRDefault="0073013B" w:rsidP="00400BB6"/>
        </w:tc>
        <w:tc>
          <w:tcPr>
            <w:tcW w:w="2835" w:type="dxa"/>
          </w:tcPr>
          <w:p w:rsidR="0073013B" w:rsidRPr="004275CF" w:rsidRDefault="0073013B" w:rsidP="00400BB6"/>
        </w:tc>
        <w:tc>
          <w:tcPr>
            <w:tcW w:w="1914" w:type="dxa"/>
          </w:tcPr>
          <w:p w:rsidR="0073013B" w:rsidRPr="004275CF" w:rsidRDefault="0073013B" w:rsidP="00400BB6"/>
        </w:tc>
        <w:tc>
          <w:tcPr>
            <w:tcW w:w="1915" w:type="dxa"/>
          </w:tcPr>
          <w:p w:rsidR="0073013B" w:rsidRPr="004275CF" w:rsidRDefault="0073013B" w:rsidP="00400BB6"/>
        </w:tc>
      </w:tr>
    </w:tbl>
    <w:p w:rsidR="0073013B" w:rsidRPr="004275CF" w:rsidRDefault="0073013B" w:rsidP="0073013B">
      <w:pPr>
        <w:rPr>
          <w:rFonts w:ascii="Arial" w:hAnsi="Arial" w:cs="Arial"/>
        </w:rPr>
      </w:pPr>
    </w:p>
    <w:p w:rsidR="00033DB9" w:rsidRPr="008572D3" w:rsidRDefault="00033DB9" w:rsidP="008572D3">
      <w:pPr>
        <w:ind w:right="-1"/>
        <w:jc w:val="both"/>
        <w:rPr>
          <w:rFonts w:ascii="Arial" w:hAnsi="Arial" w:cs="Arial"/>
          <w:sz w:val="22"/>
          <w:szCs w:val="22"/>
        </w:rPr>
      </w:pPr>
    </w:p>
    <w:sectPr w:rsidR="00033DB9" w:rsidRPr="008572D3" w:rsidSect="007E40A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455F3"/>
    <w:multiLevelType w:val="multilevel"/>
    <w:tmpl w:val="229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F17BF"/>
    <w:multiLevelType w:val="multilevel"/>
    <w:tmpl w:val="49EA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1100"/>
    <w:multiLevelType w:val="multilevel"/>
    <w:tmpl w:val="A0AE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517DC"/>
    <w:multiLevelType w:val="hybridMultilevel"/>
    <w:tmpl w:val="00E2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32DE4"/>
    <w:multiLevelType w:val="multilevel"/>
    <w:tmpl w:val="7EAE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703C8"/>
    <w:multiLevelType w:val="multilevel"/>
    <w:tmpl w:val="60C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45918"/>
    <w:multiLevelType w:val="multilevel"/>
    <w:tmpl w:val="53A6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516E5"/>
    <w:multiLevelType w:val="multilevel"/>
    <w:tmpl w:val="249E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D0E4C"/>
    <w:multiLevelType w:val="multilevel"/>
    <w:tmpl w:val="592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C733A"/>
    <w:multiLevelType w:val="multilevel"/>
    <w:tmpl w:val="A8BA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72"/>
    <w:rsid w:val="00033DB9"/>
    <w:rsid w:val="00095D9F"/>
    <w:rsid w:val="00162D01"/>
    <w:rsid w:val="002322A4"/>
    <w:rsid w:val="0073013B"/>
    <w:rsid w:val="008572D3"/>
    <w:rsid w:val="00954572"/>
    <w:rsid w:val="00D0707A"/>
    <w:rsid w:val="00DB662D"/>
    <w:rsid w:val="00DE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9108-D93B-4B1B-BEE0-E2F53A78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D3"/>
    <w:rPr>
      <w:sz w:val="24"/>
      <w:szCs w:val="24"/>
    </w:rPr>
  </w:style>
  <w:style w:type="paragraph" w:styleId="1">
    <w:name w:val="heading 1"/>
    <w:basedOn w:val="a"/>
    <w:next w:val="a"/>
    <w:link w:val="10"/>
    <w:uiPriority w:val="9"/>
    <w:qFormat/>
    <w:rsid w:val="008572D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572D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572D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572D3"/>
    <w:pPr>
      <w:keepNext/>
      <w:spacing w:before="240" w:after="60"/>
      <w:outlineLvl w:val="3"/>
    </w:pPr>
    <w:rPr>
      <w:b/>
      <w:bCs/>
      <w:sz w:val="28"/>
      <w:szCs w:val="28"/>
    </w:rPr>
  </w:style>
  <w:style w:type="paragraph" w:styleId="5">
    <w:name w:val="heading 5"/>
    <w:basedOn w:val="a"/>
    <w:next w:val="a"/>
    <w:link w:val="50"/>
    <w:uiPriority w:val="9"/>
    <w:semiHidden/>
    <w:unhideWhenUsed/>
    <w:qFormat/>
    <w:rsid w:val="008572D3"/>
    <w:pPr>
      <w:spacing w:before="240" w:after="60"/>
      <w:outlineLvl w:val="4"/>
    </w:pPr>
    <w:rPr>
      <w:b/>
      <w:bCs/>
      <w:i/>
      <w:iCs/>
      <w:sz w:val="26"/>
      <w:szCs w:val="26"/>
    </w:rPr>
  </w:style>
  <w:style w:type="paragraph" w:styleId="6">
    <w:name w:val="heading 6"/>
    <w:basedOn w:val="a"/>
    <w:next w:val="a"/>
    <w:link w:val="60"/>
    <w:uiPriority w:val="9"/>
    <w:semiHidden/>
    <w:unhideWhenUsed/>
    <w:qFormat/>
    <w:rsid w:val="008572D3"/>
    <w:pPr>
      <w:spacing w:before="240" w:after="60"/>
      <w:outlineLvl w:val="5"/>
    </w:pPr>
    <w:rPr>
      <w:b/>
      <w:bCs/>
      <w:sz w:val="22"/>
      <w:szCs w:val="22"/>
    </w:rPr>
  </w:style>
  <w:style w:type="paragraph" w:styleId="7">
    <w:name w:val="heading 7"/>
    <w:basedOn w:val="a"/>
    <w:next w:val="a"/>
    <w:link w:val="70"/>
    <w:uiPriority w:val="9"/>
    <w:semiHidden/>
    <w:unhideWhenUsed/>
    <w:qFormat/>
    <w:rsid w:val="008572D3"/>
    <w:pPr>
      <w:spacing w:before="240" w:after="60"/>
      <w:outlineLvl w:val="6"/>
    </w:pPr>
  </w:style>
  <w:style w:type="paragraph" w:styleId="8">
    <w:name w:val="heading 8"/>
    <w:basedOn w:val="a"/>
    <w:next w:val="a"/>
    <w:link w:val="80"/>
    <w:uiPriority w:val="9"/>
    <w:semiHidden/>
    <w:unhideWhenUsed/>
    <w:qFormat/>
    <w:rsid w:val="008572D3"/>
    <w:pPr>
      <w:spacing w:before="240" w:after="60"/>
      <w:outlineLvl w:val="7"/>
    </w:pPr>
    <w:rPr>
      <w:i/>
      <w:iCs/>
    </w:rPr>
  </w:style>
  <w:style w:type="paragraph" w:styleId="9">
    <w:name w:val="heading 9"/>
    <w:basedOn w:val="a"/>
    <w:next w:val="a"/>
    <w:link w:val="90"/>
    <w:uiPriority w:val="9"/>
    <w:semiHidden/>
    <w:unhideWhenUsed/>
    <w:qFormat/>
    <w:rsid w:val="008572D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2D3"/>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8572D3"/>
    <w:rPr>
      <w:rFonts w:asciiTheme="majorHAnsi" w:eastAsiaTheme="majorEastAsia" w:hAnsiTheme="majorHAnsi"/>
      <w:b/>
      <w:bCs/>
      <w:i/>
      <w:iCs/>
      <w:sz w:val="28"/>
      <w:szCs w:val="28"/>
    </w:rPr>
  </w:style>
  <w:style w:type="paragraph" w:styleId="a3">
    <w:name w:val="Normal (Web)"/>
    <w:basedOn w:val="a"/>
    <w:uiPriority w:val="99"/>
    <w:semiHidden/>
    <w:unhideWhenUsed/>
    <w:rsid w:val="00954572"/>
    <w:pPr>
      <w:spacing w:before="100" w:beforeAutospacing="1" w:after="100" w:afterAutospacing="1"/>
    </w:pPr>
    <w:rPr>
      <w:rFonts w:ascii="Times New Roman" w:eastAsia="Times New Roman" w:hAnsi="Times New Roman"/>
      <w:lang w:eastAsia="ru-RU"/>
    </w:rPr>
  </w:style>
  <w:style w:type="character" w:styleId="a4">
    <w:name w:val="Hyperlink"/>
    <w:basedOn w:val="a0"/>
    <w:uiPriority w:val="99"/>
    <w:semiHidden/>
    <w:unhideWhenUsed/>
    <w:rsid w:val="00954572"/>
    <w:rPr>
      <w:color w:val="0000FF"/>
      <w:u w:val="single"/>
    </w:rPr>
  </w:style>
  <w:style w:type="character" w:customStyle="1" w:styleId="apple-converted-space">
    <w:name w:val="apple-converted-space"/>
    <w:basedOn w:val="a0"/>
    <w:rsid w:val="00954572"/>
  </w:style>
  <w:style w:type="character" w:customStyle="1" w:styleId="nobr">
    <w:name w:val="nobr"/>
    <w:basedOn w:val="a0"/>
    <w:rsid w:val="00954572"/>
  </w:style>
  <w:style w:type="character" w:customStyle="1" w:styleId="group">
    <w:name w:val="group"/>
    <w:basedOn w:val="a0"/>
    <w:rsid w:val="00954572"/>
  </w:style>
  <w:style w:type="paragraph" w:customStyle="1" w:styleId="beforelist">
    <w:name w:val="before_list"/>
    <w:basedOn w:val="a"/>
    <w:rsid w:val="00954572"/>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8572D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572D3"/>
    <w:rPr>
      <w:b/>
      <w:bCs/>
      <w:sz w:val="28"/>
      <w:szCs w:val="28"/>
    </w:rPr>
  </w:style>
  <w:style w:type="character" w:customStyle="1" w:styleId="50">
    <w:name w:val="Заголовок 5 Знак"/>
    <w:basedOn w:val="a0"/>
    <w:link w:val="5"/>
    <w:uiPriority w:val="9"/>
    <w:semiHidden/>
    <w:rsid w:val="008572D3"/>
    <w:rPr>
      <w:b/>
      <w:bCs/>
      <w:i/>
      <w:iCs/>
      <w:sz w:val="26"/>
      <w:szCs w:val="26"/>
    </w:rPr>
  </w:style>
  <w:style w:type="character" w:customStyle="1" w:styleId="60">
    <w:name w:val="Заголовок 6 Знак"/>
    <w:basedOn w:val="a0"/>
    <w:link w:val="6"/>
    <w:uiPriority w:val="9"/>
    <w:semiHidden/>
    <w:rsid w:val="008572D3"/>
    <w:rPr>
      <w:b/>
      <w:bCs/>
    </w:rPr>
  </w:style>
  <w:style w:type="character" w:customStyle="1" w:styleId="70">
    <w:name w:val="Заголовок 7 Знак"/>
    <w:basedOn w:val="a0"/>
    <w:link w:val="7"/>
    <w:uiPriority w:val="9"/>
    <w:semiHidden/>
    <w:rsid w:val="008572D3"/>
    <w:rPr>
      <w:sz w:val="24"/>
      <w:szCs w:val="24"/>
    </w:rPr>
  </w:style>
  <w:style w:type="character" w:customStyle="1" w:styleId="80">
    <w:name w:val="Заголовок 8 Знак"/>
    <w:basedOn w:val="a0"/>
    <w:link w:val="8"/>
    <w:uiPriority w:val="9"/>
    <w:semiHidden/>
    <w:rsid w:val="008572D3"/>
    <w:rPr>
      <w:i/>
      <w:iCs/>
      <w:sz w:val="24"/>
      <w:szCs w:val="24"/>
    </w:rPr>
  </w:style>
  <w:style w:type="character" w:customStyle="1" w:styleId="90">
    <w:name w:val="Заголовок 9 Знак"/>
    <w:basedOn w:val="a0"/>
    <w:link w:val="9"/>
    <w:uiPriority w:val="9"/>
    <w:semiHidden/>
    <w:rsid w:val="008572D3"/>
    <w:rPr>
      <w:rFonts w:asciiTheme="majorHAnsi" w:eastAsiaTheme="majorEastAsia" w:hAnsiTheme="majorHAnsi"/>
    </w:rPr>
  </w:style>
  <w:style w:type="paragraph" w:styleId="a5">
    <w:name w:val="Title"/>
    <w:basedOn w:val="a"/>
    <w:next w:val="a"/>
    <w:link w:val="a6"/>
    <w:uiPriority w:val="10"/>
    <w:qFormat/>
    <w:rsid w:val="008572D3"/>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8572D3"/>
    <w:rPr>
      <w:rFonts w:asciiTheme="majorHAnsi" w:eastAsiaTheme="majorEastAsia" w:hAnsiTheme="majorHAnsi"/>
      <w:b/>
      <w:bCs/>
      <w:kern w:val="28"/>
      <w:sz w:val="32"/>
      <w:szCs w:val="32"/>
    </w:rPr>
  </w:style>
  <w:style w:type="paragraph" w:styleId="a7">
    <w:name w:val="Subtitle"/>
    <w:basedOn w:val="a"/>
    <w:next w:val="a"/>
    <w:link w:val="a8"/>
    <w:uiPriority w:val="11"/>
    <w:qFormat/>
    <w:rsid w:val="008572D3"/>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8572D3"/>
    <w:rPr>
      <w:rFonts w:asciiTheme="majorHAnsi" w:eastAsiaTheme="majorEastAsia" w:hAnsiTheme="majorHAnsi"/>
      <w:sz w:val="24"/>
      <w:szCs w:val="24"/>
    </w:rPr>
  </w:style>
  <w:style w:type="character" w:styleId="a9">
    <w:name w:val="Strong"/>
    <w:basedOn w:val="a0"/>
    <w:uiPriority w:val="22"/>
    <w:qFormat/>
    <w:rsid w:val="008572D3"/>
    <w:rPr>
      <w:b/>
      <w:bCs/>
    </w:rPr>
  </w:style>
  <w:style w:type="character" w:styleId="aa">
    <w:name w:val="Emphasis"/>
    <w:basedOn w:val="a0"/>
    <w:uiPriority w:val="20"/>
    <w:qFormat/>
    <w:rsid w:val="008572D3"/>
    <w:rPr>
      <w:rFonts w:asciiTheme="minorHAnsi" w:hAnsiTheme="minorHAnsi"/>
      <w:b/>
      <w:i/>
      <w:iCs/>
    </w:rPr>
  </w:style>
  <w:style w:type="paragraph" w:styleId="ab">
    <w:name w:val="No Spacing"/>
    <w:basedOn w:val="a"/>
    <w:uiPriority w:val="1"/>
    <w:qFormat/>
    <w:rsid w:val="008572D3"/>
    <w:rPr>
      <w:szCs w:val="32"/>
    </w:rPr>
  </w:style>
  <w:style w:type="paragraph" w:styleId="ac">
    <w:name w:val="List Paragraph"/>
    <w:basedOn w:val="a"/>
    <w:uiPriority w:val="34"/>
    <w:qFormat/>
    <w:rsid w:val="008572D3"/>
    <w:pPr>
      <w:ind w:left="720"/>
      <w:contextualSpacing/>
    </w:pPr>
  </w:style>
  <w:style w:type="paragraph" w:styleId="21">
    <w:name w:val="Quote"/>
    <w:basedOn w:val="a"/>
    <w:next w:val="a"/>
    <w:link w:val="22"/>
    <w:uiPriority w:val="29"/>
    <w:qFormat/>
    <w:rsid w:val="008572D3"/>
    <w:rPr>
      <w:i/>
    </w:rPr>
  </w:style>
  <w:style w:type="character" w:customStyle="1" w:styleId="22">
    <w:name w:val="Цитата 2 Знак"/>
    <w:basedOn w:val="a0"/>
    <w:link w:val="21"/>
    <w:uiPriority w:val="29"/>
    <w:rsid w:val="008572D3"/>
    <w:rPr>
      <w:i/>
      <w:sz w:val="24"/>
      <w:szCs w:val="24"/>
    </w:rPr>
  </w:style>
  <w:style w:type="paragraph" w:styleId="ad">
    <w:name w:val="Intense Quote"/>
    <w:basedOn w:val="a"/>
    <w:next w:val="a"/>
    <w:link w:val="ae"/>
    <w:uiPriority w:val="30"/>
    <w:qFormat/>
    <w:rsid w:val="008572D3"/>
    <w:pPr>
      <w:ind w:left="720" w:right="720"/>
    </w:pPr>
    <w:rPr>
      <w:b/>
      <w:i/>
      <w:szCs w:val="22"/>
    </w:rPr>
  </w:style>
  <w:style w:type="character" w:customStyle="1" w:styleId="ae">
    <w:name w:val="Выделенная цитата Знак"/>
    <w:basedOn w:val="a0"/>
    <w:link w:val="ad"/>
    <w:uiPriority w:val="30"/>
    <w:rsid w:val="008572D3"/>
    <w:rPr>
      <w:b/>
      <w:i/>
      <w:sz w:val="24"/>
    </w:rPr>
  </w:style>
  <w:style w:type="character" w:styleId="af">
    <w:name w:val="Subtle Emphasis"/>
    <w:uiPriority w:val="19"/>
    <w:qFormat/>
    <w:rsid w:val="008572D3"/>
    <w:rPr>
      <w:i/>
      <w:color w:val="5A5A5A" w:themeColor="text1" w:themeTint="A5"/>
    </w:rPr>
  </w:style>
  <w:style w:type="character" w:styleId="af0">
    <w:name w:val="Intense Emphasis"/>
    <w:basedOn w:val="a0"/>
    <w:uiPriority w:val="21"/>
    <w:qFormat/>
    <w:rsid w:val="008572D3"/>
    <w:rPr>
      <w:b/>
      <w:i/>
      <w:sz w:val="24"/>
      <w:szCs w:val="24"/>
      <w:u w:val="single"/>
    </w:rPr>
  </w:style>
  <w:style w:type="character" w:styleId="af1">
    <w:name w:val="Subtle Reference"/>
    <w:basedOn w:val="a0"/>
    <w:uiPriority w:val="31"/>
    <w:qFormat/>
    <w:rsid w:val="008572D3"/>
    <w:rPr>
      <w:sz w:val="24"/>
      <w:szCs w:val="24"/>
      <w:u w:val="single"/>
    </w:rPr>
  </w:style>
  <w:style w:type="character" w:styleId="af2">
    <w:name w:val="Intense Reference"/>
    <w:basedOn w:val="a0"/>
    <w:uiPriority w:val="32"/>
    <w:qFormat/>
    <w:rsid w:val="008572D3"/>
    <w:rPr>
      <w:b/>
      <w:sz w:val="24"/>
      <w:u w:val="single"/>
    </w:rPr>
  </w:style>
  <w:style w:type="character" w:styleId="af3">
    <w:name w:val="Book Title"/>
    <w:basedOn w:val="a0"/>
    <w:uiPriority w:val="33"/>
    <w:qFormat/>
    <w:rsid w:val="008572D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8572D3"/>
    <w:pPr>
      <w:outlineLvl w:val="9"/>
    </w:pPr>
  </w:style>
  <w:style w:type="paragraph" w:styleId="af5">
    <w:name w:val="Balloon Text"/>
    <w:basedOn w:val="a"/>
    <w:link w:val="af6"/>
    <w:uiPriority w:val="99"/>
    <w:semiHidden/>
    <w:unhideWhenUsed/>
    <w:rsid w:val="0073013B"/>
    <w:rPr>
      <w:rFonts w:ascii="Segoe UI" w:hAnsi="Segoe UI" w:cs="Segoe UI"/>
      <w:sz w:val="18"/>
      <w:szCs w:val="18"/>
    </w:rPr>
  </w:style>
  <w:style w:type="character" w:customStyle="1" w:styleId="af6">
    <w:name w:val="Текст выноски Знак"/>
    <w:basedOn w:val="a0"/>
    <w:link w:val="af5"/>
    <w:uiPriority w:val="99"/>
    <w:semiHidden/>
    <w:rsid w:val="0073013B"/>
    <w:rPr>
      <w:rFonts w:ascii="Segoe UI" w:hAnsi="Segoe UI" w:cs="Segoe UI"/>
      <w:sz w:val="18"/>
      <w:szCs w:val="18"/>
    </w:rPr>
  </w:style>
  <w:style w:type="table" w:styleId="af7">
    <w:name w:val="Table Grid"/>
    <w:basedOn w:val="a1"/>
    <w:uiPriority w:val="59"/>
    <w:rsid w:val="0073013B"/>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744762">
      <w:bodyDiv w:val="1"/>
      <w:marLeft w:val="0"/>
      <w:marRight w:val="0"/>
      <w:marTop w:val="0"/>
      <w:marBottom w:val="0"/>
      <w:divBdr>
        <w:top w:val="none" w:sz="0" w:space="0" w:color="auto"/>
        <w:left w:val="none" w:sz="0" w:space="0" w:color="auto"/>
        <w:bottom w:val="none" w:sz="0" w:space="0" w:color="auto"/>
        <w:right w:val="none" w:sz="0" w:space="0" w:color="auto"/>
      </w:divBdr>
      <w:divsChild>
        <w:div w:id="128399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AA9F-70C5-46B5-A2AF-F6CCDB81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2973</Words>
  <Characters>16952</Characters>
  <Application>Microsoft Office Word</Application>
  <DocSecurity>4</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Колотушкина Екатерина</dc:creator>
  <cp:keywords/>
  <dc:description/>
  <cp:lastModifiedBy>Гедеева Альмана</cp:lastModifiedBy>
  <cp:revision>2</cp:revision>
  <cp:lastPrinted>2016-07-27T14:33:00Z</cp:lastPrinted>
  <dcterms:created xsi:type="dcterms:W3CDTF">2017-06-26T08:45:00Z</dcterms:created>
  <dcterms:modified xsi:type="dcterms:W3CDTF">2017-06-26T08:45:00Z</dcterms:modified>
</cp:coreProperties>
</file>